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4779D6">
        <w:rPr>
          <w:rFonts w:cs="Arial"/>
          <w:b/>
          <w:noProof/>
          <w:sz w:val="24"/>
        </w:rPr>
        <w:t>470</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Frigate Bay, Saint Kitts and Nevis, KN</w:t>
      </w:r>
    </w:p>
    <w:p w:rsidR="005D42C8" w:rsidRPr="005D42C8" w:rsidRDefault="005D42C8" w:rsidP="005D42C8">
      <w:pPr>
        <w:pStyle w:val="CRCoverPage"/>
        <w:tabs>
          <w:tab w:val="right" w:pos="9638"/>
        </w:tabs>
        <w:spacing w:after="0"/>
        <w:outlineLvl w:val="0"/>
        <w:rPr>
          <w:rFonts w:cs="Arial"/>
          <w:b/>
          <w:noProof/>
          <w:sz w:val="24"/>
        </w:rPr>
      </w:pPr>
    </w:p>
    <w:p w:rsidR="004E3939" w:rsidRPr="004E3939" w:rsidRDefault="004E3939" w:rsidP="00577655">
      <w:r w:rsidRPr="00D33BC5">
        <w:rPr>
          <w:b/>
        </w:rPr>
        <w:t>Title:</w:t>
      </w:r>
      <w:r w:rsidRPr="004E3939">
        <w:tab/>
      </w:r>
      <w:r w:rsidR="00577655">
        <w:t xml:space="preserve">DRAFT response to </w:t>
      </w:r>
      <w:r w:rsidRPr="004E3939">
        <w:t xml:space="preserve">LS on </w:t>
      </w:r>
      <w:r w:rsidR="003E3CA4">
        <w:t xml:space="preserve">questions on </w:t>
      </w:r>
      <w:proofErr w:type="spellStart"/>
      <w:r w:rsidR="003E3CA4">
        <w:t>CIoT</w:t>
      </w:r>
      <w:proofErr w:type="spellEnd"/>
    </w:p>
    <w:p w:rsidR="00B97703" w:rsidRPr="00B97703" w:rsidRDefault="00B97703" w:rsidP="00577655">
      <w:bookmarkStart w:id="0" w:name="OLE_LINK57"/>
      <w:bookmarkStart w:id="1" w:name="OLE_LINK58"/>
      <w:r w:rsidRPr="00D33BC5">
        <w:rPr>
          <w:b/>
        </w:rPr>
        <w:t>Response to</w:t>
      </w:r>
      <w:r w:rsidRPr="004E3939">
        <w:t>:</w:t>
      </w:r>
      <w:r w:rsidRPr="004E3939">
        <w:tab/>
      </w:r>
      <w:r w:rsidR="004779D6">
        <w:t>C1-160784/S2-</w:t>
      </w:r>
      <w:r w:rsidR="00577655">
        <w:t>160207</w:t>
      </w:r>
    </w:p>
    <w:p w:rsidR="00B97703" w:rsidRPr="004E3939" w:rsidRDefault="00B97703" w:rsidP="00577655">
      <w:bookmarkStart w:id="2" w:name="OLE_LINK59"/>
      <w:bookmarkStart w:id="3" w:name="OLE_LINK60"/>
      <w:bookmarkStart w:id="4" w:name="OLE_LINK61"/>
      <w:bookmarkEnd w:id="0"/>
      <w:bookmarkEnd w:id="1"/>
      <w:r w:rsidRPr="00D33BC5">
        <w:rPr>
          <w:b/>
        </w:rPr>
        <w:t>Release:</w:t>
      </w:r>
      <w:r w:rsidRPr="004E3939">
        <w:tab/>
      </w:r>
      <w:r w:rsidR="003E3CA4">
        <w:t>Rel-13</w:t>
      </w:r>
    </w:p>
    <w:bookmarkEnd w:id="2"/>
    <w:bookmarkEnd w:id="3"/>
    <w:bookmarkEnd w:id="4"/>
    <w:p w:rsidR="00B97703" w:rsidRPr="00B97703" w:rsidRDefault="00B97703" w:rsidP="00577655">
      <w:r w:rsidRPr="00D33BC5">
        <w:rPr>
          <w:b/>
        </w:rPr>
        <w:t>Work Item:</w:t>
      </w:r>
      <w:r w:rsidRPr="004E3939">
        <w:tab/>
      </w:r>
      <w:r w:rsidR="003E3CA4">
        <w:t>Cellular Internet of Things</w:t>
      </w:r>
      <w:r w:rsidR="00654CAF">
        <w:t xml:space="preserve"> –</w:t>
      </w:r>
      <w:r w:rsidRPr="00B97703">
        <w:t xml:space="preserve"> </w:t>
      </w:r>
      <w:r w:rsidR="003E3CA4">
        <w:t>CT aspects (</w:t>
      </w:r>
      <w:proofErr w:type="spellStart"/>
      <w:r w:rsidR="003E3CA4">
        <w:t>CIoT</w:t>
      </w:r>
      <w:proofErr w:type="spellEnd"/>
      <w:r w:rsidR="003E3CA4">
        <w:t>-CT)</w:t>
      </w:r>
    </w:p>
    <w:p w:rsidR="00B97703" w:rsidRPr="004E3939" w:rsidRDefault="004E3939" w:rsidP="00577655">
      <w:r w:rsidRPr="00D33BC5">
        <w:rPr>
          <w:b/>
        </w:rPr>
        <w:t>Source</w:t>
      </w:r>
      <w:r w:rsidRPr="00DA53A0">
        <w:t>:</w:t>
      </w:r>
      <w:r w:rsidRPr="00DA53A0">
        <w:tab/>
      </w:r>
      <w:r w:rsidR="00577655">
        <w:t>Vodafone [SA2]</w:t>
      </w:r>
    </w:p>
    <w:p w:rsidR="00B97703" w:rsidRPr="004E3939" w:rsidRDefault="00B97703" w:rsidP="00577655">
      <w:r w:rsidRPr="00D33BC5">
        <w:rPr>
          <w:b/>
        </w:rPr>
        <w:t>To:</w:t>
      </w:r>
      <w:r w:rsidRPr="004E3939">
        <w:tab/>
      </w:r>
      <w:r w:rsidR="00577655">
        <w:t xml:space="preserve">CT </w:t>
      </w:r>
      <w:proofErr w:type="gramStart"/>
      <w:r w:rsidR="00577655">
        <w:t>1</w:t>
      </w:r>
      <w:r w:rsidR="003E3CA4">
        <w:t>,</w:t>
      </w:r>
      <w:proofErr w:type="gramEnd"/>
      <w:r w:rsidR="003E3CA4">
        <w:t xml:space="preserve"> RAN </w:t>
      </w:r>
      <w:r w:rsidR="00577655">
        <w:t>2</w:t>
      </w:r>
      <w:r w:rsidR="00A67FC3">
        <w:t xml:space="preserve">, RAN </w:t>
      </w:r>
      <w:r w:rsidR="0099098B">
        <w:t>3</w:t>
      </w:r>
    </w:p>
    <w:p w:rsidR="00B97703" w:rsidRPr="004E3939" w:rsidRDefault="00B97703" w:rsidP="00577655">
      <w:bookmarkStart w:id="5" w:name="OLE_LINK45"/>
      <w:bookmarkStart w:id="6" w:name="OLE_LINK46"/>
      <w:r w:rsidRPr="00D33BC5">
        <w:rPr>
          <w:b/>
        </w:rPr>
        <w:t>Cc:</w:t>
      </w:r>
      <w:r w:rsidRPr="004E3939">
        <w:tab/>
      </w:r>
      <w:r w:rsidR="0099098B">
        <w:t xml:space="preserve">CT </w:t>
      </w:r>
      <w:r w:rsidR="003E3CA4">
        <w:t>4</w:t>
      </w:r>
      <w:r w:rsidR="0099098B">
        <w:t>, RAN 1, SA 3</w:t>
      </w:r>
    </w:p>
    <w:bookmarkEnd w:id="5"/>
    <w:bookmarkEnd w:id="6"/>
    <w:p w:rsidR="00B97703" w:rsidRDefault="00B97703" w:rsidP="00577655">
      <w:pPr>
        <w:rPr>
          <w:bCs/>
        </w:rPr>
      </w:pPr>
      <w:r w:rsidRPr="00D33BC5">
        <w:rPr>
          <w:b/>
        </w:rPr>
        <w:t>Contact person</w:t>
      </w:r>
      <w:r w:rsidRPr="004E3939">
        <w:t>:</w:t>
      </w:r>
      <w:r w:rsidRPr="004E3939">
        <w:rPr>
          <w:bCs/>
        </w:rPr>
        <w:tab/>
      </w:r>
      <w:r w:rsidR="003E3CA4">
        <w:rPr>
          <w:bCs/>
        </w:rPr>
        <w:t>Chris</w:t>
      </w:r>
      <w:r w:rsidR="00577655">
        <w:rPr>
          <w:bCs/>
        </w:rPr>
        <w:t xml:space="preserve"> Pudney</w:t>
      </w:r>
    </w:p>
    <w:p w:rsidR="00B97703" w:rsidRDefault="00D33BC5" w:rsidP="00577655">
      <w:r>
        <w:tab/>
      </w:r>
      <w:r w:rsidR="00B97703">
        <w:tab/>
      </w:r>
      <w:r w:rsidR="00577655">
        <w:t xml:space="preserve">Chris dot Pudney </w:t>
      </w:r>
      <w:r w:rsidR="003E3CA4">
        <w:t xml:space="preserve">at </w:t>
      </w:r>
      <w:r w:rsidR="00577655">
        <w:t xml:space="preserve">Vodafone dot </w:t>
      </w:r>
      <w:r w:rsidR="003E3CA4">
        <w:t>com</w:t>
      </w:r>
    </w:p>
    <w:p w:rsidR="00B97703" w:rsidRDefault="00B97703" w:rsidP="00577655">
      <w:pPr>
        <w:rPr>
          <w:bCs/>
        </w:rPr>
      </w:pPr>
      <w:r w:rsidRPr="00D33BC5">
        <w:rPr>
          <w:b/>
        </w:rPr>
        <w:t>Attachments</w:t>
      </w:r>
      <w:r>
        <w:t>:</w:t>
      </w:r>
      <w:r>
        <w:rPr>
          <w:bCs/>
        </w:rPr>
        <w:tab/>
      </w:r>
      <w:r w:rsidR="003E3CA4" w:rsidRPr="003E3CA4">
        <w:t>none</w:t>
      </w:r>
    </w:p>
    <w:p w:rsidR="00B97703" w:rsidRDefault="000F6242" w:rsidP="00B97703">
      <w:pPr>
        <w:pStyle w:val="Heading1"/>
      </w:pPr>
      <w:r>
        <w:t>1</w:t>
      </w:r>
      <w:r w:rsidR="002F1940">
        <w:tab/>
      </w:r>
      <w:r>
        <w:t>Overall description</w:t>
      </w:r>
    </w:p>
    <w:p w:rsidR="00577655" w:rsidRDefault="00577655" w:rsidP="00577655">
      <w:r>
        <w:t xml:space="preserve">SA2 thanks CT1 for starting the work on </w:t>
      </w:r>
      <w:proofErr w:type="spellStart"/>
      <w:r>
        <w:t>CIoT</w:t>
      </w:r>
      <w:proofErr w:type="spellEnd"/>
      <w:r>
        <w:t xml:space="preserve"> and raising these questions. </w:t>
      </w:r>
    </w:p>
    <w:p w:rsidR="00577655" w:rsidRDefault="00577655" w:rsidP="00577655">
      <w:r>
        <w:t xml:space="preserve">Following the last TSG RAN decision to make both “solution 2” and “solution 18” applicable to all E-UTRAN devices, SA2 have made a similar decision that, in general, all the other </w:t>
      </w:r>
      <w:proofErr w:type="spellStart"/>
      <w:r>
        <w:t>CIoT</w:t>
      </w:r>
      <w:proofErr w:type="spellEnd"/>
      <w:r>
        <w:t xml:space="preserve"> optimisations should be applicable to all E-UTRAN devices (both NB-</w:t>
      </w:r>
      <w:proofErr w:type="spellStart"/>
      <w:r>
        <w:t>IoT</w:t>
      </w:r>
      <w:proofErr w:type="spellEnd"/>
      <w:r>
        <w:t xml:space="preserve"> and WB-E-UTRAN). Subject to operator interest, these other </w:t>
      </w:r>
      <w:proofErr w:type="spellStart"/>
      <w:r>
        <w:t>CIoT</w:t>
      </w:r>
      <w:proofErr w:type="spellEnd"/>
      <w:r>
        <w:t xml:space="preserve"> optimisations might also be extended to 2G and/or 3G in a future release.</w:t>
      </w:r>
    </w:p>
    <w:p w:rsidR="00577655" w:rsidRDefault="00577655" w:rsidP="00577655">
      <w:r>
        <w:t>Hence SA2 would like to provide the following answers to the (</w:t>
      </w:r>
      <w:proofErr w:type="spellStart"/>
      <w:r>
        <w:t>italisiced</w:t>
      </w:r>
      <w:proofErr w:type="spellEnd"/>
      <w:r>
        <w:t>) CT 1 questions:</w:t>
      </w:r>
    </w:p>
    <w:p w:rsidR="00577655" w:rsidRDefault="00577655" w:rsidP="00577655"/>
    <w:p w:rsidR="006405C8" w:rsidRPr="00D33BC5" w:rsidRDefault="00577655" w:rsidP="00577655">
      <w:pPr>
        <w:rPr>
          <w:i/>
          <w:lang w:eastAsia="zh-CN"/>
        </w:rPr>
      </w:pPr>
      <w:r w:rsidRPr="00D33BC5">
        <w:rPr>
          <w:i/>
          <w:iCs/>
        </w:rPr>
        <w:t xml:space="preserve"> </w:t>
      </w:r>
      <w:r w:rsidR="006405C8" w:rsidRPr="00D33BC5">
        <w:rPr>
          <w:i/>
          <w:iCs/>
        </w:rPr>
        <w:t>(1)</w:t>
      </w:r>
      <w:r w:rsidR="006405C8" w:rsidRPr="00D33BC5">
        <w:rPr>
          <w:i/>
          <w:iCs/>
        </w:rPr>
        <w:tab/>
      </w:r>
      <w:r w:rsidR="00331660" w:rsidRPr="00D33BC5">
        <w:rPr>
          <w:b/>
          <w:i/>
          <w:iCs/>
        </w:rPr>
        <w:t>To SA2</w:t>
      </w:r>
      <w:r w:rsidR="00331660" w:rsidRPr="00D33BC5">
        <w:rPr>
          <w:i/>
          <w:iCs/>
        </w:rPr>
        <w:t xml:space="preserve">: </w:t>
      </w:r>
      <w:r w:rsidR="006F56EC" w:rsidRPr="00D33BC5">
        <w:rPr>
          <w:i/>
          <w:iCs/>
        </w:rPr>
        <w:t>Have</w:t>
      </w:r>
      <w:r w:rsidR="006405C8" w:rsidRPr="00D33BC5">
        <w:rPr>
          <w:i/>
          <w:iCs/>
        </w:rPr>
        <w:t xml:space="preserve"> CT1 to provide support for UEs which can have </w:t>
      </w:r>
      <w:r w:rsidR="006405C8" w:rsidRPr="00D33BC5">
        <w:rPr>
          <w:i/>
          <w:lang w:eastAsia="zh-CN"/>
        </w:rPr>
        <w:t xml:space="preserve">the UE-SCEF connection running </w:t>
      </w:r>
      <w:r w:rsidR="006405C8" w:rsidRPr="00D33BC5">
        <w:rPr>
          <w:i/>
          <w:u w:val="single"/>
          <w:lang w:eastAsia="zh-CN"/>
        </w:rPr>
        <w:t>in parallel</w:t>
      </w:r>
      <w:r w:rsidR="006405C8" w:rsidRPr="00D33BC5">
        <w:rPr>
          <w:i/>
          <w:lang w:eastAsia="zh-CN"/>
        </w:rPr>
        <w:t xml:space="preserve"> with PDN connection such as Internet, IMS</w:t>
      </w:r>
      <w:r w:rsidR="006A51A8" w:rsidRPr="00D33BC5">
        <w:rPr>
          <w:i/>
          <w:lang w:eastAsia="zh-CN"/>
        </w:rPr>
        <w:t xml:space="preserve"> etc</w:t>
      </w:r>
      <w:r w:rsidR="006405C8" w:rsidRPr="00D33BC5">
        <w:rPr>
          <w:i/>
          <w:lang w:eastAsia="zh-CN"/>
        </w:rPr>
        <w:t>.</w:t>
      </w:r>
    </w:p>
    <w:p w:rsidR="006405C8" w:rsidRPr="00D33BC5" w:rsidRDefault="006405C8" w:rsidP="00577655">
      <w:pPr>
        <w:rPr>
          <w:i/>
        </w:rPr>
      </w:pPr>
      <w:r w:rsidRPr="00D33BC5">
        <w:rPr>
          <w:i/>
          <w:iCs/>
        </w:rPr>
        <w:t xml:space="preserve">Further information: A use case has been brought to the CT1 attention which describes that the UE can have </w:t>
      </w:r>
      <w:r w:rsidRPr="00D33BC5">
        <w:rPr>
          <w:i/>
        </w:rPr>
        <w:t xml:space="preserve">multiple PDN connections simultaneously in addition to </w:t>
      </w:r>
      <w:proofErr w:type="spellStart"/>
      <w:r w:rsidRPr="00D33BC5">
        <w:rPr>
          <w:i/>
        </w:rPr>
        <w:t>CIoT</w:t>
      </w:r>
      <w:proofErr w:type="spellEnd"/>
      <w:r w:rsidRPr="00D33BC5">
        <w:rPr>
          <w:i/>
        </w:rPr>
        <w:t xml:space="preserve"> functionality running </w:t>
      </w:r>
      <w:r w:rsidR="00380121" w:rsidRPr="00D33BC5">
        <w:rPr>
          <w:i/>
        </w:rPr>
        <w:t>(e.g., control plane</w:t>
      </w:r>
      <w:r w:rsidRPr="00D33BC5">
        <w:rPr>
          <w:i/>
        </w:rPr>
        <w:t xml:space="preserve"> </w:t>
      </w:r>
      <w:proofErr w:type="spellStart"/>
      <w:r w:rsidRPr="00D33BC5">
        <w:rPr>
          <w:i/>
        </w:rPr>
        <w:t>IoT</w:t>
      </w:r>
      <w:proofErr w:type="spellEnd"/>
      <w:r w:rsidRPr="00D33BC5">
        <w:rPr>
          <w:i/>
        </w:rPr>
        <w:t xml:space="preserve"> towards the SCEF via the MME and simultaneous PDN connections towards the P-GW such as Internet and IMS</w:t>
      </w:r>
      <w:r w:rsidR="00DB18EF" w:rsidRPr="00D33BC5">
        <w:rPr>
          <w:i/>
        </w:rPr>
        <w:t>).</w:t>
      </w:r>
    </w:p>
    <w:p w:rsidR="00577655" w:rsidRPr="00577655" w:rsidRDefault="00577655" w:rsidP="00577655">
      <w:r w:rsidRPr="00577655">
        <w:rPr>
          <w:b/>
        </w:rPr>
        <w:t>SA2 answer:</w:t>
      </w:r>
      <w:r>
        <w:t xml:space="preserve"> </w:t>
      </w:r>
      <w:r w:rsidRPr="00577655">
        <w:t>Yes.</w:t>
      </w:r>
      <w:r w:rsidR="00D33BC5">
        <w:t xml:space="preserve"> That use case is valid.</w:t>
      </w:r>
    </w:p>
    <w:p w:rsidR="00577655" w:rsidRPr="00577655" w:rsidRDefault="00577655" w:rsidP="00577655"/>
    <w:p w:rsidR="00AE2025" w:rsidRPr="00577655" w:rsidRDefault="00AE2025" w:rsidP="00577655">
      <w:pPr>
        <w:rPr>
          <w:i/>
        </w:rPr>
      </w:pPr>
      <w:r w:rsidRPr="00577655">
        <w:rPr>
          <w:i/>
        </w:rPr>
        <w:t>(2)</w:t>
      </w:r>
      <w:r w:rsidRPr="00577655">
        <w:rPr>
          <w:i/>
        </w:rPr>
        <w:tab/>
      </w:r>
      <w:r w:rsidRPr="00577655">
        <w:rPr>
          <w:b/>
          <w:i/>
        </w:rPr>
        <w:t>To SA2</w:t>
      </w:r>
      <w:r w:rsidRPr="00577655">
        <w:rPr>
          <w:i/>
        </w:rPr>
        <w:t>: Will the UE-SCEF connection be only utilized for non-IP transmission?</w:t>
      </w:r>
    </w:p>
    <w:p w:rsidR="00AE2025" w:rsidRPr="00577655" w:rsidRDefault="00CA4106" w:rsidP="00577655">
      <w:pPr>
        <w:rPr>
          <w:i/>
        </w:rPr>
      </w:pPr>
      <w:r w:rsidRPr="00577655">
        <w:rPr>
          <w:i/>
        </w:rPr>
        <w:t xml:space="preserve">Further information: CT1 find </w:t>
      </w:r>
      <w:r w:rsidR="00AE2025" w:rsidRPr="00577655">
        <w:rPr>
          <w:i/>
        </w:rPr>
        <w:t>not clear whether the UE-SCEF connection can be use</w:t>
      </w:r>
      <w:r w:rsidR="007B71FA" w:rsidRPr="00577655">
        <w:rPr>
          <w:i/>
        </w:rPr>
        <w:t>d</w:t>
      </w:r>
      <w:r w:rsidR="00AE2025" w:rsidRPr="00577655">
        <w:rPr>
          <w:i/>
        </w:rPr>
        <w:t xml:space="preserve"> for non-IP or also IP data.</w:t>
      </w:r>
    </w:p>
    <w:p w:rsidR="00577655" w:rsidRDefault="00577655" w:rsidP="00577655">
      <w:r w:rsidRPr="00577655">
        <w:rPr>
          <w:b/>
        </w:rPr>
        <w:t>SA2 Answer:</w:t>
      </w:r>
      <w:r>
        <w:t xml:space="preserve"> SA2 have not suggested the use of any particular protocol or data link layer for the UE-SCEF connection. As such, it can be considered as “non-IP”. However, at the moment, nothing will prevent the UE and SCEF exchanging IP packets if they so wish.</w:t>
      </w:r>
    </w:p>
    <w:p w:rsidR="00577655" w:rsidRDefault="00577655" w:rsidP="00577655"/>
    <w:p w:rsidR="00AE2025" w:rsidRPr="00A64C49" w:rsidRDefault="00AE2025" w:rsidP="00577655">
      <w:pPr>
        <w:rPr>
          <w:i/>
        </w:rPr>
      </w:pPr>
      <w:r w:rsidRPr="00A64C49">
        <w:rPr>
          <w:i/>
        </w:rPr>
        <w:t>(3)</w:t>
      </w:r>
      <w:r w:rsidRPr="00A64C49">
        <w:rPr>
          <w:i/>
        </w:rPr>
        <w:tab/>
      </w:r>
      <w:r w:rsidRPr="00A64C49">
        <w:rPr>
          <w:b/>
          <w:i/>
        </w:rPr>
        <w:t>To SA2</w:t>
      </w:r>
      <w:r w:rsidRPr="00A64C49">
        <w:rPr>
          <w:i/>
        </w:rPr>
        <w:t>: With regards to the Solution 18; can data be sent over the user plane when the UE have multiple PDN connections?</w:t>
      </w:r>
    </w:p>
    <w:p w:rsidR="00A64C49" w:rsidRPr="00577655" w:rsidRDefault="00A64C49" w:rsidP="00A64C49">
      <w:r w:rsidRPr="00577655">
        <w:rPr>
          <w:b/>
        </w:rPr>
        <w:t>SA2 answer:</w:t>
      </w:r>
      <w:r>
        <w:t xml:space="preserve"> </w:t>
      </w:r>
      <w:r w:rsidRPr="00577655">
        <w:t>Yes.</w:t>
      </w:r>
    </w:p>
    <w:p w:rsidR="00A64C49" w:rsidRDefault="00A64C49" w:rsidP="00577655"/>
    <w:p w:rsidR="00AE2025" w:rsidRPr="00A64C49" w:rsidRDefault="00AE2025" w:rsidP="00577655">
      <w:pPr>
        <w:rPr>
          <w:i/>
        </w:rPr>
      </w:pPr>
      <w:r w:rsidRPr="00A64C49">
        <w:rPr>
          <w:i/>
        </w:rPr>
        <w:lastRenderedPageBreak/>
        <w:t>(4)</w:t>
      </w:r>
      <w:r w:rsidRPr="00A64C49">
        <w:rPr>
          <w:i/>
        </w:rPr>
        <w:tab/>
      </w:r>
      <w:r w:rsidRPr="00A64C49">
        <w:rPr>
          <w:b/>
          <w:i/>
        </w:rPr>
        <w:t>To SA2</w:t>
      </w:r>
      <w:r w:rsidRPr="00A64C49">
        <w:rPr>
          <w:i/>
        </w:rPr>
        <w:t>: Is inter-RAT mobility to/from NB-</w:t>
      </w:r>
      <w:proofErr w:type="spellStart"/>
      <w:r w:rsidRPr="00A64C49">
        <w:rPr>
          <w:i/>
        </w:rPr>
        <w:t>IoT</w:t>
      </w:r>
      <w:proofErr w:type="spellEnd"/>
      <w:r w:rsidRPr="00A64C49">
        <w:rPr>
          <w:i/>
        </w:rPr>
        <w:t xml:space="preserve"> supported? If so, will the data </w:t>
      </w:r>
      <w:r w:rsidR="00BB1D5B" w:rsidRPr="00A64C49">
        <w:rPr>
          <w:i/>
        </w:rPr>
        <w:t xml:space="preserve">be </w:t>
      </w:r>
      <w:r w:rsidRPr="00A64C49">
        <w:rPr>
          <w:i/>
        </w:rPr>
        <w:t xml:space="preserve">sent by the UE over </w:t>
      </w:r>
      <w:r w:rsidR="0011134B" w:rsidRPr="00A64C49">
        <w:rPr>
          <w:i/>
        </w:rPr>
        <w:t>control plane</w:t>
      </w:r>
      <w:r w:rsidRPr="00A64C49">
        <w:rPr>
          <w:i/>
        </w:rPr>
        <w:t xml:space="preserve"> in a</w:t>
      </w:r>
      <w:r w:rsidR="00A20BD0" w:rsidRPr="00A64C49">
        <w:rPr>
          <w:i/>
        </w:rPr>
        <w:t>n</w:t>
      </w:r>
      <w:r w:rsidRPr="00A64C49">
        <w:rPr>
          <w:i/>
        </w:rPr>
        <w:t xml:space="preserve"> NB-IOT cell need</w:t>
      </w:r>
      <w:r w:rsidR="00A20BD0" w:rsidRPr="00A64C49">
        <w:rPr>
          <w:i/>
        </w:rPr>
        <w:t>s</w:t>
      </w:r>
      <w:r w:rsidRPr="00A64C49">
        <w:rPr>
          <w:i/>
        </w:rPr>
        <w:t xml:space="preserve"> to be mapped to the EPS bearers established in E-UTRA?</w:t>
      </w:r>
    </w:p>
    <w:p w:rsidR="00AE2025" w:rsidRPr="00A64C49" w:rsidRDefault="00AE2025" w:rsidP="00577655">
      <w:pPr>
        <w:rPr>
          <w:i/>
        </w:rPr>
      </w:pPr>
      <w:r w:rsidRPr="00A64C49">
        <w:rPr>
          <w:i/>
        </w:rPr>
        <w:t>Furt</w:t>
      </w:r>
      <w:r w:rsidR="00CA4106" w:rsidRPr="00A64C49">
        <w:rPr>
          <w:i/>
        </w:rPr>
        <w:t>her information: CT1 would nee</w:t>
      </w:r>
      <w:r w:rsidR="002F59E6" w:rsidRPr="00A64C49">
        <w:rPr>
          <w:i/>
        </w:rPr>
        <w:t>d</w:t>
      </w:r>
      <w:r w:rsidRPr="00A64C49">
        <w:rPr>
          <w:i/>
        </w:rPr>
        <w:t xml:space="preserve"> to know this for the case the UE has established bearers in E-UTRA and moves to NB-IOT.</w:t>
      </w:r>
    </w:p>
    <w:p w:rsidR="00A64C49" w:rsidRDefault="00A64C49" w:rsidP="00577655">
      <w:r w:rsidRPr="00A64C49">
        <w:rPr>
          <w:b/>
        </w:rPr>
        <w:t>SA2 answer</w:t>
      </w:r>
      <w:r>
        <w:t>: SA2 understand that RAN will not specify Connected Mode mobility FROM NB-</w:t>
      </w:r>
      <w:proofErr w:type="spellStart"/>
      <w:r>
        <w:t>IoT</w:t>
      </w:r>
      <w:proofErr w:type="spellEnd"/>
      <w:r>
        <w:t xml:space="preserve"> (neither to 2G/3G nor </w:t>
      </w:r>
      <w:r w:rsidR="00D33BC5">
        <w:t xml:space="preserve">to </w:t>
      </w:r>
      <w:r>
        <w:t xml:space="preserve">WB-E-UTRAN nor </w:t>
      </w:r>
      <w:r w:rsidR="00D33BC5">
        <w:t xml:space="preserve">to </w:t>
      </w:r>
      <w:r>
        <w:t>NB-</w:t>
      </w:r>
      <w:proofErr w:type="spellStart"/>
      <w:r>
        <w:t>IoT</w:t>
      </w:r>
      <w:proofErr w:type="spellEnd"/>
      <w:r>
        <w:t>). SA2 is unaware of any RAN activity to support Connected Mode Mobility TO NB-</w:t>
      </w:r>
      <w:proofErr w:type="spellStart"/>
      <w:r>
        <w:t>IoT</w:t>
      </w:r>
      <w:proofErr w:type="spellEnd"/>
      <w:r>
        <w:t xml:space="preserve"> in Release 13, and hence SA2 assume that in Release 13 this will not be supported.</w:t>
      </w:r>
    </w:p>
    <w:p w:rsidR="00A64C49" w:rsidRDefault="00A64C49" w:rsidP="00577655">
      <w:r>
        <w:t xml:space="preserve">With regards to idle mode mobility, earlier LS exchanges with other WGs have indicated that it is impractical to ban the construction of WB-E-UTRAN devices </w:t>
      </w:r>
      <w:r w:rsidR="00D33BC5">
        <w:t xml:space="preserve">(or 2G/3G devices) </w:t>
      </w:r>
      <w:r>
        <w:t>that also support NB-</w:t>
      </w:r>
      <w:proofErr w:type="spellStart"/>
      <w:r>
        <w:t>IoT</w:t>
      </w:r>
      <w:proofErr w:type="spellEnd"/>
      <w:r>
        <w:t xml:space="preserve">. </w:t>
      </w:r>
    </w:p>
    <w:p w:rsidR="00A64C49" w:rsidRDefault="00A64C49" w:rsidP="00577655">
      <w:r>
        <w:t>The NB-</w:t>
      </w:r>
      <w:proofErr w:type="spellStart"/>
      <w:r>
        <w:t>IoT</w:t>
      </w:r>
      <w:proofErr w:type="spellEnd"/>
      <w:r>
        <w:t xml:space="preserve"> radio interface is intended to provide extended coverage for low data rates. Hence it is important that it is not cluttered up with signalling from “smartphones” falling out of WB-E-UTRAN coverage and signalling that they are now </w:t>
      </w:r>
      <w:r w:rsidR="00D33BC5">
        <w:t>camped on an</w:t>
      </w:r>
      <w:r>
        <w:t xml:space="preserve"> NB-</w:t>
      </w:r>
      <w:proofErr w:type="spellStart"/>
      <w:r>
        <w:t>IoT</w:t>
      </w:r>
      <w:proofErr w:type="spellEnd"/>
      <w:r w:rsidR="00D33BC5">
        <w:t xml:space="preserve"> cell</w:t>
      </w:r>
      <w:r>
        <w:t xml:space="preserve">. The </w:t>
      </w:r>
      <w:proofErr w:type="spellStart"/>
      <w:r>
        <w:t>Rel</w:t>
      </w:r>
      <w:proofErr w:type="spellEnd"/>
      <w:r>
        <w:t xml:space="preserve"> 13 specifications should bear this in mind and minimise signalling at idle mode mobility into NB-</w:t>
      </w:r>
      <w:proofErr w:type="spellStart"/>
      <w:r>
        <w:t>IoT</w:t>
      </w:r>
      <w:proofErr w:type="spellEnd"/>
      <w:r>
        <w:t>, e.g. TAU should be used and not Attach. Similarly, movement into NB-</w:t>
      </w:r>
      <w:proofErr w:type="spellStart"/>
      <w:r>
        <w:t>IoT</w:t>
      </w:r>
      <w:proofErr w:type="spellEnd"/>
      <w:r>
        <w:t xml:space="preserve"> should NOT be a reason to signal the disconnection of EPS bearers.</w:t>
      </w:r>
    </w:p>
    <w:p w:rsidR="00A64C49" w:rsidRPr="00A64C49" w:rsidRDefault="00A64C49" w:rsidP="00577655">
      <w:r>
        <w:t>Hence the answer to “</w:t>
      </w:r>
      <w:r w:rsidRPr="00A64C49">
        <w:rPr>
          <w:i/>
        </w:rPr>
        <w:t>Is inter-RAT mobility to/from NB-</w:t>
      </w:r>
      <w:proofErr w:type="spellStart"/>
      <w:r w:rsidRPr="00A64C49">
        <w:rPr>
          <w:i/>
        </w:rPr>
        <w:t>IoT</w:t>
      </w:r>
      <w:proofErr w:type="spellEnd"/>
      <w:r w:rsidRPr="00A64C49">
        <w:rPr>
          <w:i/>
        </w:rPr>
        <w:t xml:space="preserve"> supported?</w:t>
      </w:r>
      <w:r>
        <w:rPr>
          <w:i/>
        </w:rPr>
        <w:t xml:space="preserve">” </w:t>
      </w:r>
      <w:r w:rsidRPr="00A64C49">
        <w:t>is “</w:t>
      </w:r>
      <w:r>
        <w:t>yes in idle mode, no in connected mode”.</w:t>
      </w:r>
    </w:p>
    <w:p w:rsidR="00A64C49" w:rsidRDefault="00A64C49" w:rsidP="00577655">
      <w:r>
        <w:t>For the second part “</w:t>
      </w:r>
      <w:r w:rsidRPr="00A64C49">
        <w:rPr>
          <w:i/>
        </w:rPr>
        <w:t>If so, will the data be sent by the UE over control plane in an NB-IOT cell needs to be mapped to the EPS bearers established in</w:t>
      </w:r>
      <w:r w:rsidR="00D33BC5">
        <w:rPr>
          <w:i/>
        </w:rPr>
        <w:t xml:space="preserve"> </w:t>
      </w:r>
      <w:r w:rsidR="00D33BC5" w:rsidRPr="00D33BC5">
        <w:rPr>
          <w:highlight w:val="green"/>
        </w:rPr>
        <w:t>[WB-]-</w:t>
      </w:r>
      <w:r w:rsidRPr="00A64C49">
        <w:rPr>
          <w:i/>
        </w:rPr>
        <w:t xml:space="preserve"> E-UTRA?</w:t>
      </w:r>
      <w:r>
        <w:rPr>
          <w:i/>
        </w:rPr>
        <w:t>”</w:t>
      </w:r>
      <w:r>
        <w:t xml:space="preserve"> the answer is “yes”</w:t>
      </w:r>
      <w:r w:rsidR="00D33BC5">
        <w:t xml:space="preserve"> (at least for non-SCEF data; </w:t>
      </w:r>
      <w:r w:rsidR="00D33BC5" w:rsidRPr="00D33BC5">
        <w:rPr>
          <w:highlight w:val="cyan"/>
        </w:rPr>
        <w:t>SCEF data is FFS</w:t>
      </w:r>
      <w:r w:rsidR="00D33BC5">
        <w:t>)</w:t>
      </w:r>
      <w:r>
        <w:t>.</w:t>
      </w:r>
    </w:p>
    <w:p w:rsidR="00A64C49" w:rsidRPr="00AE2025" w:rsidRDefault="00A64C49" w:rsidP="00577655"/>
    <w:p w:rsidR="007400A3" w:rsidRPr="00A64C49" w:rsidRDefault="007400A3" w:rsidP="00577655">
      <w:pPr>
        <w:rPr>
          <w:i/>
        </w:rPr>
      </w:pPr>
      <w:r w:rsidRPr="00A64C49">
        <w:rPr>
          <w:i/>
        </w:rPr>
        <w:t>(</w:t>
      </w:r>
      <w:r w:rsidR="00AE2025" w:rsidRPr="00A64C49">
        <w:rPr>
          <w:i/>
        </w:rPr>
        <w:t>5</w:t>
      </w:r>
      <w:r w:rsidRPr="00A64C49">
        <w:rPr>
          <w:i/>
        </w:rPr>
        <w:t>)</w:t>
      </w:r>
      <w:r w:rsidRPr="00A64C49">
        <w:rPr>
          <w:i/>
        </w:rPr>
        <w:tab/>
      </w:r>
      <w:r w:rsidRPr="00A64C49">
        <w:rPr>
          <w:b/>
          <w:i/>
        </w:rPr>
        <w:t>To SA2</w:t>
      </w:r>
      <w:r w:rsidRPr="00A64C49">
        <w:rPr>
          <w:i/>
        </w:rPr>
        <w:t xml:space="preserve">: </w:t>
      </w:r>
      <w:r w:rsidR="004B60F5" w:rsidRPr="00A64C49">
        <w:rPr>
          <w:i/>
        </w:rPr>
        <w:t xml:space="preserve">Has the </w:t>
      </w:r>
      <w:proofErr w:type="spellStart"/>
      <w:r w:rsidR="004B60F5" w:rsidRPr="00A64C49">
        <w:rPr>
          <w:i/>
        </w:rPr>
        <w:t>CIoT</w:t>
      </w:r>
      <w:proofErr w:type="spellEnd"/>
      <w:r w:rsidR="004B60F5" w:rsidRPr="00A64C49">
        <w:rPr>
          <w:i/>
        </w:rPr>
        <w:t xml:space="preserve"> IP data transport </w:t>
      </w:r>
      <w:r w:rsidRPr="00A64C49">
        <w:rPr>
          <w:i/>
        </w:rPr>
        <w:t>to be mapped to an existing EPS bearer context?</w:t>
      </w:r>
    </w:p>
    <w:p w:rsidR="007400A3" w:rsidRPr="00A64C49" w:rsidRDefault="007400A3" w:rsidP="00577655">
      <w:pPr>
        <w:rPr>
          <w:i/>
        </w:rPr>
      </w:pPr>
      <w:r w:rsidRPr="00A64C49">
        <w:rPr>
          <w:i/>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77655" w:rsidRDefault="00A64C49" w:rsidP="00A64C49">
      <w:r w:rsidRPr="00577655">
        <w:rPr>
          <w:b/>
        </w:rPr>
        <w:t>SA2 answer:</w:t>
      </w:r>
      <w:r>
        <w:t xml:space="preserve"> </w:t>
      </w:r>
      <w:r w:rsidRPr="00577655">
        <w:t>Yes.</w:t>
      </w:r>
    </w:p>
    <w:p w:rsidR="00A64C49" w:rsidRDefault="00A64C49" w:rsidP="00577655">
      <w:proofErr w:type="gramStart"/>
      <w:r>
        <w:t>e.g</w:t>
      </w:r>
      <w:proofErr w:type="gramEnd"/>
      <w:r>
        <w:t>. a smartphone with IMS and Internet PDN connections could move to NB-</w:t>
      </w:r>
      <w:proofErr w:type="spellStart"/>
      <w:r>
        <w:t>IoT</w:t>
      </w:r>
      <w:proofErr w:type="spellEnd"/>
      <w:r>
        <w:t>. To minimise radio signalling, there should be no ESM radio signalling as a result of this movement. Low data rate signalling/messaging with the UE could be performed on either or both PDN connections while in NB-</w:t>
      </w:r>
      <w:proofErr w:type="spellStart"/>
      <w:r>
        <w:t>IoT</w:t>
      </w:r>
      <w:proofErr w:type="spellEnd"/>
      <w:r>
        <w:t xml:space="preserve">. </w:t>
      </w:r>
    </w:p>
    <w:p w:rsidR="00A64C49" w:rsidRDefault="00A64C49" w:rsidP="00577655"/>
    <w:p w:rsidR="00C4683F" w:rsidRPr="00A64C49" w:rsidRDefault="00AE2025" w:rsidP="00577655">
      <w:pPr>
        <w:rPr>
          <w:i/>
        </w:rPr>
      </w:pPr>
      <w:r w:rsidRPr="00A64C49">
        <w:rPr>
          <w:i/>
        </w:rPr>
        <w:t>(6</w:t>
      </w:r>
      <w:r w:rsidR="006A56D3" w:rsidRPr="00A64C49">
        <w:rPr>
          <w:i/>
        </w:rPr>
        <w:t>)</w:t>
      </w:r>
      <w:r w:rsidR="006A56D3" w:rsidRPr="00A64C49">
        <w:rPr>
          <w:i/>
        </w:rPr>
        <w:tab/>
      </w:r>
      <w:r w:rsidR="00331660" w:rsidRPr="00A64C49">
        <w:rPr>
          <w:b/>
          <w:i/>
        </w:rPr>
        <w:t>To SA2</w:t>
      </w:r>
      <w:r w:rsidR="00331660" w:rsidRPr="00A64C49">
        <w:rPr>
          <w:i/>
        </w:rPr>
        <w:t xml:space="preserve">: </w:t>
      </w:r>
      <w:r w:rsidR="004B60F5" w:rsidRPr="00A64C49">
        <w:rPr>
          <w:i/>
        </w:rPr>
        <w:t>Is</w:t>
      </w:r>
      <w:r w:rsidR="00C4683F" w:rsidRPr="00A64C49">
        <w:rPr>
          <w:i/>
        </w:rPr>
        <w:t xml:space="preserve"> the indication on immediate acknowledgement/response data to</w:t>
      </w:r>
      <w:r w:rsidR="004B60F5" w:rsidRPr="00A64C49">
        <w:rPr>
          <w:i/>
        </w:rPr>
        <w:t xml:space="preserve"> the corresponding </w:t>
      </w:r>
      <w:proofErr w:type="spellStart"/>
      <w:r w:rsidR="004B60F5" w:rsidRPr="00A64C49">
        <w:rPr>
          <w:i/>
        </w:rPr>
        <w:t>CIoT</w:t>
      </w:r>
      <w:proofErr w:type="spellEnd"/>
      <w:r w:rsidR="004B60F5" w:rsidRPr="00A64C49">
        <w:rPr>
          <w:i/>
        </w:rPr>
        <w:t xml:space="preserve"> data </w:t>
      </w:r>
      <w:r w:rsidR="00C4683F" w:rsidRPr="00A64C49">
        <w:rPr>
          <w:i/>
        </w:rPr>
        <w:t>really needed</w:t>
      </w:r>
      <w:r w:rsidR="00E14A45" w:rsidRPr="00A64C49">
        <w:rPr>
          <w:i/>
        </w:rPr>
        <w:t xml:space="preserve"> for all cases of </w:t>
      </w:r>
      <w:proofErr w:type="spellStart"/>
      <w:r w:rsidR="00E14A45" w:rsidRPr="00A64C49">
        <w:rPr>
          <w:i/>
        </w:rPr>
        <w:t>CIoT</w:t>
      </w:r>
      <w:proofErr w:type="spellEnd"/>
      <w:r w:rsidR="00E14A45" w:rsidRPr="00A64C49">
        <w:rPr>
          <w:i/>
        </w:rPr>
        <w:t xml:space="preserve"> data or not</w:t>
      </w:r>
      <w:r w:rsidR="00C4683F" w:rsidRPr="00A64C49">
        <w:rPr>
          <w:i/>
        </w:rPr>
        <w:t>?</w:t>
      </w:r>
    </w:p>
    <w:p w:rsidR="00C4683F" w:rsidRPr="00A64C49" w:rsidRDefault="00C4683F" w:rsidP="00577655">
      <w:pPr>
        <w:rPr>
          <w:i/>
        </w:rPr>
      </w:pPr>
      <w:r w:rsidRPr="00A64C49">
        <w:rPr>
          <w:i/>
        </w:rPr>
        <w:t>Further information</w:t>
      </w:r>
      <w:r w:rsidR="002F59E6" w:rsidRPr="00A64C49">
        <w:rPr>
          <w:i/>
        </w:rPr>
        <w:t>: CT1 notice</w:t>
      </w:r>
      <w:r w:rsidRPr="00A64C49">
        <w:rPr>
          <w:i/>
        </w:rPr>
        <w:t xml:space="preserve"> that the technically endorsed SA2 CR in S2-154451 states, quote:</w:t>
      </w:r>
    </w:p>
    <w:p w:rsidR="00C4683F" w:rsidRPr="00A64C49" w:rsidRDefault="00C4683F" w:rsidP="00577655">
      <w:pPr>
        <w:rPr>
          <w:i/>
        </w:rPr>
      </w:pPr>
      <w:r w:rsidRPr="00A64C49">
        <w:rPr>
          <w:i/>
        </w:rPr>
        <w:t xml:space="preserve">The UE </w:t>
      </w:r>
      <w:r w:rsidRPr="00A64C49">
        <w:rPr>
          <w:i/>
          <w:highlight w:val="yellow"/>
        </w:rPr>
        <w:t>can</w:t>
      </w:r>
      <w:r w:rsidRPr="00A64C49">
        <w:rPr>
          <w:i/>
        </w:rPr>
        <w:t xml:space="preserve"> also indicate a Release Assistance Information in the NAS message about whether Downlink data transmission (e.g. </w:t>
      </w:r>
      <w:r w:rsidRPr="00A64C49">
        <w:rPr>
          <w:i/>
          <w:highlight w:val="yellow"/>
        </w:rPr>
        <w:t>Acknowledgements or responses to UL data</w:t>
      </w:r>
      <w:r w:rsidRPr="00A64C49">
        <w:rPr>
          <w:i/>
        </w:rPr>
        <w:t>) subsequent  to the Uplink Data transmission  is expected or not.</w:t>
      </w:r>
    </w:p>
    <w:p w:rsidR="00255E2D" w:rsidRPr="00577655" w:rsidRDefault="00255E2D" w:rsidP="00255E2D">
      <w:r w:rsidRPr="00577655">
        <w:rPr>
          <w:b/>
        </w:rPr>
        <w:t>SA2 answer:</w:t>
      </w:r>
      <w:r>
        <w:t xml:space="preserve"> </w:t>
      </w:r>
      <w:r w:rsidRPr="00577655">
        <w:t>Yes</w:t>
      </w:r>
      <w:r>
        <w:t>, support for this is required as many (but not all) NB-</w:t>
      </w:r>
      <w:proofErr w:type="spellStart"/>
      <w:r>
        <w:t>IoT</w:t>
      </w:r>
      <w:proofErr w:type="spellEnd"/>
      <w:r>
        <w:t xml:space="preserve"> applications are expected to just send single packet data reports (some with acknowledgements, others without)</w:t>
      </w:r>
      <w:r w:rsidRPr="00577655">
        <w:t>.</w:t>
      </w:r>
      <w:r>
        <w:t xml:space="preserve"> </w:t>
      </w:r>
    </w:p>
    <w:p w:rsidR="006A51A8" w:rsidRPr="00A64C49" w:rsidRDefault="00C4683F" w:rsidP="00577655">
      <w:pPr>
        <w:rPr>
          <w:i/>
        </w:rPr>
      </w:pPr>
      <w:r w:rsidRPr="00A64C49">
        <w:rPr>
          <w:i/>
        </w:rPr>
        <w:t>Considering the case of SMS, currently the acknowledgement of received SMS is always required, and hence CT1 would like to know whe</w:t>
      </w:r>
      <w:r w:rsidR="00E14A45" w:rsidRPr="00A64C49">
        <w:rPr>
          <w:i/>
        </w:rPr>
        <w:t xml:space="preserve">ther this is applied to the </w:t>
      </w:r>
      <w:proofErr w:type="spellStart"/>
      <w:r w:rsidR="00E14A45" w:rsidRPr="00A64C49">
        <w:rPr>
          <w:i/>
        </w:rPr>
        <w:t>CIo</w:t>
      </w:r>
      <w:r w:rsidR="00E96A68" w:rsidRPr="00A64C49">
        <w:rPr>
          <w:i/>
        </w:rPr>
        <w:t>T</w:t>
      </w:r>
      <w:proofErr w:type="spellEnd"/>
      <w:r w:rsidR="00E96A68" w:rsidRPr="00A64C49">
        <w:rPr>
          <w:i/>
        </w:rPr>
        <w:t xml:space="preserve"> SMS too</w:t>
      </w:r>
      <w:r w:rsidR="00E14A45" w:rsidRPr="00A64C49">
        <w:rPr>
          <w:i/>
        </w:rPr>
        <w:t>.</w:t>
      </w:r>
      <w:r w:rsidRPr="00A64C49">
        <w:rPr>
          <w:i/>
        </w:rPr>
        <w:t xml:space="preserve"> For the </w:t>
      </w:r>
      <w:r w:rsidR="00E14A45" w:rsidRPr="00A64C49">
        <w:rPr>
          <w:i/>
        </w:rPr>
        <w:t xml:space="preserve">case of </w:t>
      </w:r>
      <w:proofErr w:type="spellStart"/>
      <w:r w:rsidR="00E14A45" w:rsidRPr="00A64C49">
        <w:rPr>
          <w:i/>
        </w:rPr>
        <w:t>CIoT</w:t>
      </w:r>
      <w:proofErr w:type="spellEnd"/>
      <w:r w:rsidR="00E14A45" w:rsidRPr="00A64C49">
        <w:rPr>
          <w:i/>
        </w:rPr>
        <w:t xml:space="preserve"> non-IP and IP data</w:t>
      </w:r>
      <w:r w:rsidRPr="00A64C49">
        <w:rPr>
          <w:i/>
        </w:rPr>
        <w:t xml:space="preserve">, CT1 </w:t>
      </w:r>
      <w:r w:rsidR="008E5E9F" w:rsidRPr="00A64C49">
        <w:rPr>
          <w:i/>
        </w:rPr>
        <w:t>asks</w:t>
      </w:r>
      <w:r w:rsidRPr="00A64C49">
        <w:rPr>
          <w:i/>
        </w:rPr>
        <w:t xml:space="preserve"> why the immediate acknowledgement/response data is </w:t>
      </w:r>
      <w:r w:rsidR="00E14A45" w:rsidRPr="00A64C49">
        <w:rPr>
          <w:i/>
        </w:rPr>
        <w:t>actually required</w:t>
      </w:r>
      <w:r w:rsidR="008E5E9F" w:rsidRPr="00A64C49">
        <w:rPr>
          <w:i/>
        </w:rPr>
        <w:t>.</w:t>
      </w:r>
      <w:r w:rsidR="002F59E6" w:rsidRPr="00A64C49">
        <w:rPr>
          <w:i/>
        </w:rPr>
        <w:t xml:space="preserve"> Furthermore, CT1 notice</w:t>
      </w:r>
      <w:r w:rsidR="00E14A45" w:rsidRPr="00A64C49">
        <w:rPr>
          <w:i/>
        </w:rPr>
        <w:t xml:space="preserve"> that SA2 does only describe</w:t>
      </w:r>
      <w:r w:rsidRPr="00A64C49">
        <w:rPr>
          <w:i/>
        </w:rPr>
        <w:t xml:space="preserve"> such indication for the UL direction</w:t>
      </w:r>
      <w:r w:rsidR="00E14A45" w:rsidRPr="00A64C49">
        <w:rPr>
          <w:i/>
        </w:rPr>
        <w:t>, and therefore would like</w:t>
      </w:r>
      <w:r w:rsidRPr="00A64C49">
        <w:rPr>
          <w:i/>
        </w:rPr>
        <w:t xml:space="preserve"> to know whet</w:t>
      </w:r>
      <w:r w:rsidR="00E14A45" w:rsidRPr="00A64C49">
        <w:rPr>
          <w:i/>
        </w:rPr>
        <w:t>her the same requirement app</w:t>
      </w:r>
      <w:r w:rsidR="00E96A68" w:rsidRPr="00A64C49">
        <w:rPr>
          <w:i/>
        </w:rPr>
        <w:t>lies to the DL direction too</w:t>
      </w:r>
      <w:r w:rsidR="00E14A45" w:rsidRPr="00A64C49">
        <w:rPr>
          <w:i/>
        </w:rPr>
        <w:t>.</w:t>
      </w:r>
    </w:p>
    <w:p w:rsidR="00A64C49" w:rsidRPr="00255E2D" w:rsidRDefault="00255E2D" w:rsidP="00577655">
      <w:r w:rsidRPr="00577655">
        <w:rPr>
          <w:b/>
        </w:rPr>
        <w:t>SA2 answer:</w:t>
      </w:r>
      <w:r>
        <w:rPr>
          <w:b/>
        </w:rPr>
        <w:t xml:space="preserve"> </w:t>
      </w:r>
      <w:r w:rsidRPr="00255E2D">
        <w:t xml:space="preserve">SA2 </w:t>
      </w:r>
      <w:r>
        <w:t xml:space="preserve">have not studied the applicability of this feature to SMS. In line with other SMS optimisations, SA2 invite CT1 to investigate whether they want SMS to use this feature. </w:t>
      </w:r>
    </w:p>
    <w:p w:rsidR="00A64C49" w:rsidRDefault="00A64C49" w:rsidP="00577655"/>
    <w:p w:rsidR="00E14A45" w:rsidRPr="00255E2D" w:rsidRDefault="00AE2025" w:rsidP="00577655">
      <w:pPr>
        <w:rPr>
          <w:i/>
        </w:rPr>
      </w:pPr>
      <w:r w:rsidRPr="00255E2D">
        <w:rPr>
          <w:i/>
        </w:rPr>
        <w:t>(7</w:t>
      </w:r>
      <w:r w:rsidR="00E14A45" w:rsidRPr="00255E2D">
        <w:rPr>
          <w:i/>
        </w:rPr>
        <w:t>)</w:t>
      </w:r>
      <w:r w:rsidR="00E14A45" w:rsidRPr="00255E2D">
        <w:rPr>
          <w:i/>
        </w:rPr>
        <w:tab/>
      </w:r>
      <w:r w:rsidR="00331660" w:rsidRPr="00255E2D">
        <w:rPr>
          <w:b/>
          <w:i/>
        </w:rPr>
        <w:t>To SA2</w:t>
      </w:r>
      <w:r w:rsidR="00331660" w:rsidRPr="00255E2D">
        <w:rPr>
          <w:i/>
        </w:rPr>
        <w:t xml:space="preserve">: </w:t>
      </w:r>
      <w:r w:rsidR="00A81E7C" w:rsidRPr="00255E2D">
        <w:rPr>
          <w:i/>
        </w:rPr>
        <w:t xml:space="preserve">Can you clarify the way </w:t>
      </w:r>
      <w:r w:rsidR="00E14A45" w:rsidRPr="00255E2D">
        <w:rPr>
          <w:i/>
        </w:rPr>
        <w:t xml:space="preserve">the S1 connection release indication </w:t>
      </w:r>
      <w:r w:rsidR="00A81E7C" w:rsidRPr="00255E2D">
        <w:rPr>
          <w:i/>
        </w:rPr>
        <w:t>works?</w:t>
      </w:r>
    </w:p>
    <w:p w:rsidR="00E14A45" w:rsidRPr="00255E2D" w:rsidRDefault="002F59E6" w:rsidP="00577655">
      <w:pPr>
        <w:rPr>
          <w:i/>
        </w:rPr>
      </w:pPr>
      <w:r w:rsidRPr="00255E2D">
        <w:rPr>
          <w:i/>
        </w:rPr>
        <w:lastRenderedPageBreak/>
        <w:t>Further information: CT1 notice</w:t>
      </w:r>
      <w:r w:rsidR="00583B62" w:rsidRPr="00255E2D">
        <w:rPr>
          <w:i/>
        </w:rPr>
        <w:t xml:space="preserve"> that SA2 has </w:t>
      </w:r>
      <w:r w:rsidR="00E14A45" w:rsidRPr="00255E2D">
        <w:rPr>
          <w:i/>
        </w:rPr>
        <w:t>described in the technically endorsed CR in S2-154451, quote:</w:t>
      </w:r>
    </w:p>
    <w:p w:rsidR="00E14A45" w:rsidRPr="00255E2D" w:rsidRDefault="00E14A45" w:rsidP="00577655">
      <w:pPr>
        <w:rPr>
          <w:i/>
        </w:rPr>
      </w:pPr>
      <w:r w:rsidRPr="00255E2D">
        <w:rPr>
          <w:i/>
        </w:rPr>
        <w:t>The UE may also indicate whether the S1 connection has to be released when DL data is received</w:t>
      </w:r>
    </w:p>
    <w:p w:rsidR="00E14A45" w:rsidRPr="00255E2D" w:rsidRDefault="00E14A45" w:rsidP="00577655">
      <w:pPr>
        <w:rPr>
          <w:i/>
        </w:rPr>
      </w:pPr>
      <w:r w:rsidRPr="00255E2D">
        <w:rPr>
          <w:i/>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sidRPr="00255E2D">
        <w:rPr>
          <w:i/>
        </w:rPr>
        <w:t>ack</w:t>
      </w:r>
      <w:proofErr w:type="spellEnd"/>
      <w:r w:rsidRPr="00255E2D">
        <w:rPr>
          <w:i/>
        </w:rPr>
        <w:t xml:space="preserve"> data, the network will not release the S1 connection imm</w:t>
      </w:r>
      <w:r w:rsidR="00844795" w:rsidRPr="00255E2D">
        <w:rPr>
          <w:i/>
        </w:rPr>
        <w:t>ediately after the receipt of uplink</w:t>
      </w:r>
      <w:r w:rsidR="00A81E7C" w:rsidRPr="00255E2D">
        <w:rPr>
          <w:i/>
        </w:rPr>
        <w:t xml:space="preserve"> </w:t>
      </w:r>
      <w:proofErr w:type="spellStart"/>
      <w:r w:rsidR="00A81E7C" w:rsidRPr="00255E2D">
        <w:rPr>
          <w:i/>
        </w:rPr>
        <w:t>CIoT</w:t>
      </w:r>
      <w:proofErr w:type="spellEnd"/>
      <w:r w:rsidR="00A81E7C" w:rsidRPr="00255E2D">
        <w:rPr>
          <w:i/>
        </w:rPr>
        <w:t xml:space="preserve"> data).</w:t>
      </w:r>
    </w:p>
    <w:p w:rsidR="00255E2D" w:rsidRPr="00255E2D" w:rsidRDefault="00255E2D" w:rsidP="00577655">
      <w:r w:rsidRPr="00577655">
        <w:rPr>
          <w:b/>
        </w:rPr>
        <w:t>SA2 answer:</w:t>
      </w:r>
      <w:r>
        <w:rPr>
          <w:b/>
        </w:rPr>
        <w:t xml:space="preserve"> </w:t>
      </w:r>
      <w:r w:rsidRPr="00255E2D">
        <w:t xml:space="preserve">from a UE battery life perspective, it is important to minimise the time that the mobile is awake, and the number of messages that might require the </w:t>
      </w:r>
      <w:r>
        <w:t>transmission of a [radio layer 2] ackno</w:t>
      </w:r>
      <w:r w:rsidRPr="00255E2D">
        <w:t>w</w:t>
      </w:r>
      <w:r>
        <w:t>l</w:t>
      </w:r>
      <w:r w:rsidRPr="00255E2D">
        <w:t>edgement.</w:t>
      </w:r>
      <w:r>
        <w:t xml:space="preserve"> </w:t>
      </w:r>
    </w:p>
    <w:p w:rsidR="00255E2D" w:rsidRPr="00255E2D" w:rsidRDefault="00255E2D" w:rsidP="00577655"/>
    <w:p w:rsidR="00CD6CEF" w:rsidRPr="00255E2D" w:rsidRDefault="00CD6CEF" w:rsidP="00577655">
      <w:pPr>
        <w:rPr>
          <w:i/>
        </w:rPr>
      </w:pPr>
      <w:r w:rsidRPr="00255E2D">
        <w:rPr>
          <w:i/>
        </w:rPr>
        <w:t>(8)</w:t>
      </w:r>
      <w:r w:rsidRPr="00255E2D">
        <w:rPr>
          <w:i/>
        </w:rPr>
        <w:tab/>
      </w:r>
      <w:r w:rsidRPr="00255E2D">
        <w:rPr>
          <w:b/>
          <w:i/>
        </w:rPr>
        <w:t>To SA2</w:t>
      </w:r>
      <w:r w:rsidRPr="00255E2D">
        <w:rPr>
          <w:i/>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A020FB" w:rsidRDefault="00A020FB" w:rsidP="00577655">
      <w:pPr>
        <w:rPr>
          <w:i/>
        </w:rPr>
      </w:pPr>
      <w:r w:rsidRPr="00577655">
        <w:rPr>
          <w:b/>
        </w:rPr>
        <w:t>SA2 answer</w:t>
      </w:r>
      <w:r w:rsidRPr="00A020FB">
        <w:t xml:space="preserve">: yes, the UE should obey </w:t>
      </w:r>
      <w:r>
        <w:t>any</w:t>
      </w:r>
      <w:r w:rsidRPr="00A020FB">
        <w:t xml:space="preserve"> release command</w:t>
      </w:r>
      <w:r>
        <w:t xml:space="preserve"> from the network. If the UE has more data to send then it has to request a new RRC connection</w:t>
      </w:r>
      <w:r w:rsidRPr="00A020FB">
        <w:t>.</w:t>
      </w:r>
      <w:r>
        <w:t xml:space="preserve"> The “connection release indication” needs to be set by the UE’s application to be “correct for the big majority of the time”.</w:t>
      </w:r>
    </w:p>
    <w:p w:rsidR="00CD6CEF" w:rsidRPr="00255E2D" w:rsidRDefault="00CD6CEF" w:rsidP="00577655">
      <w:pPr>
        <w:rPr>
          <w:i/>
        </w:rPr>
      </w:pPr>
      <w:r w:rsidRPr="00255E2D">
        <w:rPr>
          <w:i/>
        </w:rPr>
        <w:t>Further information: The following scenario has been brought up:</w:t>
      </w:r>
    </w:p>
    <w:p w:rsidR="00CD6CEF" w:rsidRPr="00255E2D" w:rsidRDefault="00CD6CEF" w:rsidP="00577655">
      <w:pPr>
        <w:pStyle w:val="ListParagraph"/>
        <w:numPr>
          <w:ilvl w:val="0"/>
          <w:numId w:val="7"/>
        </w:numPr>
        <w:rPr>
          <w:i/>
        </w:rPr>
      </w:pPr>
      <w:r w:rsidRPr="00255E2D">
        <w:rPr>
          <w:i/>
        </w:rPr>
        <w:t>The UE provides the S1 connection release indication with uplink data.</w:t>
      </w:r>
    </w:p>
    <w:p w:rsidR="00CD6CEF" w:rsidRPr="00255E2D" w:rsidRDefault="00CD6CEF" w:rsidP="00577655">
      <w:pPr>
        <w:pStyle w:val="ListParagraph"/>
        <w:numPr>
          <w:ilvl w:val="0"/>
          <w:numId w:val="7"/>
        </w:numPr>
        <w:rPr>
          <w:i/>
        </w:rPr>
      </w:pPr>
      <w:r w:rsidRPr="00255E2D">
        <w:rPr>
          <w:i/>
        </w:rPr>
        <w:t xml:space="preserve">The MME forwards the received data and downlink data is transmitted towards the UE. Note that the downlink data is not </w:t>
      </w:r>
      <w:proofErr w:type="spellStart"/>
      <w:r w:rsidRPr="00255E2D">
        <w:rPr>
          <w:i/>
        </w:rPr>
        <w:t>acked</w:t>
      </w:r>
      <w:proofErr w:type="spellEnd"/>
      <w:r w:rsidRPr="00255E2D">
        <w:rPr>
          <w:i/>
        </w:rPr>
        <w:t>.</w:t>
      </w:r>
    </w:p>
    <w:p w:rsidR="00CD6CEF" w:rsidRPr="00255E2D" w:rsidRDefault="00CD6CEF" w:rsidP="00577655">
      <w:pPr>
        <w:pStyle w:val="ListParagraph"/>
        <w:numPr>
          <w:ilvl w:val="0"/>
          <w:numId w:val="7"/>
        </w:numPr>
        <w:rPr>
          <w:i/>
        </w:rPr>
      </w:pPr>
      <w:r w:rsidRPr="00255E2D">
        <w:rPr>
          <w:i/>
        </w:rPr>
        <w:t xml:space="preserve">The MME performs S1 release procedure after the end of the downlink data transmission. Note that the MME cannot know whether downlink data is </w:t>
      </w:r>
      <w:proofErr w:type="spellStart"/>
      <w:r w:rsidRPr="00255E2D">
        <w:rPr>
          <w:i/>
        </w:rPr>
        <w:t>acked</w:t>
      </w:r>
      <w:proofErr w:type="spellEnd"/>
      <w:r w:rsidRPr="00255E2D">
        <w:rPr>
          <w:i/>
        </w:rPr>
        <w:t xml:space="preserve"> or not.</w:t>
      </w:r>
    </w:p>
    <w:p w:rsidR="00CD6CEF" w:rsidRPr="00255E2D" w:rsidRDefault="00CD6CEF" w:rsidP="00577655">
      <w:pPr>
        <w:pStyle w:val="ListParagraph"/>
        <w:numPr>
          <w:ilvl w:val="0"/>
          <w:numId w:val="7"/>
        </w:numPr>
        <w:rPr>
          <w:i/>
        </w:rPr>
      </w:pPr>
      <w:r w:rsidRPr="00255E2D">
        <w:rPr>
          <w:i/>
        </w:rPr>
        <w:t xml:space="preserve">The UE has received all downlink data which is not </w:t>
      </w:r>
      <w:proofErr w:type="spellStart"/>
      <w:r w:rsidRPr="00255E2D">
        <w:rPr>
          <w:i/>
        </w:rPr>
        <w:t>acked</w:t>
      </w:r>
      <w:proofErr w:type="spellEnd"/>
      <w:r w:rsidRPr="00255E2D">
        <w:rPr>
          <w:i/>
        </w:rPr>
        <w:t xml:space="preserve"> but the UE shall proceed with the S1 release procedure.</w:t>
      </w:r>
    </w:p>
    <w:p w:rsidR="00255E2D" w:rsidRDefault="00255E2D" w:rsidP="00255E2D"/>
    <w:p w:rsidR="00E14A45" w:rsidRPr="00A020FB" w:rsidRDefault="00844795" w:rsidP="00577655">
      <w:pPr>
        <w:rPr>
          <w:i/>
        </w:rPr>
      </w:pPr>
      <w:r w:rsidRPr="00A020FB">
        <w:rPr>
          <w:i/>
        </w:rPr>
        <w:t>(9</w:t>
      </w:r>
      <w:r w:rsidR="00E14A45" w:rsidRPr="00A020FB">
        <w:rPr>
          <w:i/>
        </w:rPr>
        <w:t>)</w:t>
      </w:r>
      <w:r w:rsidR="00E14A45" w:rsidRPr="00A020FB">
        <w:rPr>
          <w:i/>
        </w:rPr>
        <w:tab/>
      </w:r>
      <w:r w:rsidR="00331660" w:rsidRPr="00A020FB">
        <w:rPr>
          <w:b/>
          <w:i/>
        </w:rPr>
        <w:t>To SA2</w:t>
      </w:r>
      <w:r w:rsidR="00331660" w:rsidRPr="00A020FB">
        <w:rPr>
          <w:i/>
        </w:rPr>
        <w:t xml:space="preserve">: </w:t>
      </w:r>
      <w:r w:rsidR="004B60F5" w:rsidRPr="00A020FB">
        <w:rPr>
          <w:i/>
        </w:rPr>
        <w:t>Is</w:t>
      </w:r>
      <w:r w:rsidR="00E14A45" w:rsidRPr="00A020FB">
        <w:rPr>
          <w:i/>
        </w:rPr>
        <w:t xml:space="preserve"> the </w:t>
      </w:r>
      <w:proofErr w:type="spellStart"/>
      <w:r w:rsidR="00E14A45" w:rsidRPr="00A020FB">
        <w:rPr>
          <w:i/>
        </w:rPr>
        <w:t>CIoT</w:t>
      </w:r>
      <w:proofErr w:type="spellEnd"/>
      <w:r w:rsidR="00E14A45" w:rsidRPr="00A020FB">
        <w:rPr>
          <w:i/>
        </w:rPr>
        <w:t xml:space="preserve"> data type (non-IP</w:t>
      </w:r>
      <w:r w:rsidR="00B60A07" w:rsidRPr="00A020FB">
        <w:rPr>
          <w:i/>
        </w:rPr>
        <w:t xml:space="preserve"> or </w:t>
      </w:r>
      <w:r w:rsidR="00E14A45" w:rsidRPr="00A020FB">
        <w:rPr>
          <w:i/>
        </w:rPr>
        <w:t>IP</w:t>
      </w:r>
      <w:r w:rsidR="004B60F5" w:rsidRPr="00A020FB">
        <w:rPr>
          <w:i/>
        </w:rPr>
        <w:t xml:space="preserve">) </w:t>
      </w:r>
      <w:r w:rsidR="00E14A45" w:rsidRPr="00A020FB">
        <w:rPr>
          <w:i/>
        </w:rPr>
        <w:t xml:space="preserve">required to be included in the NAS message together with the encapsulated </w:t>
      </w:r>
      <w:proofErr w:type="spellStart"/>
      <w:r w:rsidR="00E14A45" w:rsidRPr="00A020FB">
        <w:rPr>
          <w:i/>
        </w:rPr>
        <w:t>CIoT</w:t>
      </w:r>
      <w:proofErr w:type="spellEnd"/>
      <w:r w:rsidR="00E14A45" w:rsidRPr="00A020FB">
        <w:rPr>
          <w:i/>
        </w:rPr>
        <w:t xml:space="preserve"> data?</w:t>
      </w:r>
    </w:p>
    <w:p w:rsidR="00A020FB" w:rsidRDefault="00A020FB" w:rsidP="00577655">
      <w:r w:rsidRPr="00A020FB">
        <w:rPr>
          <w:b/>
        </w:rPr>
        <w:t>SA2 answer</w:t>
      </w:r>
      <w:r>
        <w:t>: the UE needs to provide the MME with information on how to route the uplink data. Similarly the MME needs to tell the UE where to route the downlink data within the UE/TE. SA2 assume that the existing Protocol Discriminator / [EPS] Bearer ID concepts can be reused/extended for this purpose.</w:t>
      </w:r>
      <w:r w:rsidR="00D33BC5">
        <w:t xml:space="preserve"> SA2 do not intend to add this level of protocol detail to the stage 2.</w:t>
      </w:r>
    </w:p>
    <w:p w:rsidR="00E14A45" w:rsidRDefault="002F59E6" w:rsidP="00577655">
      <w:pPr>
        <w:rPr>
          <w:i/>
        </w:rPr>
      </w:pPr>
      <w:r w:rsidRPr="00A020FB">
        <w:rPr>
          <w:i/>
        </w:rPr>
        <w:t>Further information: CT1 notice</w:t>
      </w:r>
      <w:r w:rsidR="00E14A45" w:rsidRPr="00A020FB">
        <w:rPr>
          <w:i/>
        </w:rPr>
        <w:t xml:space="preserve"> that this is not explicitly described by the technically endorsed SA2 CR in S2-154451. However, CT1 do notice that this is part of the TR 23.720 for UL data to enable the transportation of the </w:t>
      </w:r>
      <w:proofErr w:type="spellStart"/>
      <w:r w:rsidR="00E14A45" w:rsidRPr="00A020FB">
        <w:rPr>
          <w:i/>
        </w:rPr>
        <w:t>CIoT</w:t>
      </w:r>
      <w:proofErr w:type="spellEnd"/>
      <w:r w:rsidR="00E14A45" w:rsidRPr="00A020FB">
        <w:rPr>
          <w:i/>
        </w:rPr>
        <w:t xml:space="preserve"> data to the P-GW or SCEF. Hence, CT1 would like to confirm with SA2 this aspect, and if the answer is YES, then CT1</w:t>
      </w:r>
      <w:r w:rsidRPr="00A020FB">
        <w:rPr>
          <w:i/>
        </w:rPr>
        <w:t xml:space="preserve"> will need</w:t>
      </w:r>
      <w:r w:rsidR="00E14A45" w:rsidRPr="00A020FB">
        <w:rPr>
          <w:i/>
        </w:rPr>
        <w:t xml:space="preserve"> to know whether this applies to the DL data too.</w:t>
      </w:r>
    </w:p>
    <w:p w:rsidR="00A020FB" w:rsidRPr="00A020FB" w:rsidRDefault="00A020FB" w:rsidP="00577655">
      <w:pPr>
        <w:rPr>
          <w:i/>
        </w:rPr>
      </w:pPr>
    </w:p>
    <w:p w:rsidR="006A56D3" w:rsidRPr="00A020FB" w:rsidRDefault="00844795" w:rsidP="00577655">
      <w:pPr>
        <w:rPr>
          <w:i/>
        </w:rPr>
      </w:pPr>
      <w:r w:rsidRPr="00A020FB">
        <w:rPr>
          <w:i/>
        </w:rPr>
        <w:t>(10</w:t>
      </w:r>
      <w:r w:rsidR="00953357" w:rsidRPr="00A020FB">
        <w:rPr>
          <w:i/>
        </w:rPr>
        <w:t>)</w:t>
      </w:r>
      <w:r w:rsidR="00953357" w:rsidRPr="00A020FB">
        <w:rPr>
          <w:i/>
        </w:rPr>
        <w:tab/>
      </w:r>
      <w:r w:rsidR="00FA6D28" w:rsidRPr="00A020FB">
        <w:rPr>
          <w:b/>
          <w:i/>
        </w:rPr>
        <w:t>To SA2</w:t>
      </w:r>
      <w:r w:rsidR="00FA6D28" w:rsidRPr="00A020FB">
        <w:rPr>
          <w:i/>
        </w:rPr>
        <w:t xml:space="preserve">: </w:t>
      </w:r>
      <w:r w:rsidR="00AE2025" w:rsidRPr="00A020FB">
        <w:rPr>
          <w:i/>
        </w:rPr>
        <w:t>Can</w:t>
      </w:r>
      <w:r w:rsidR="004B60F5" w:rsidRPr="00A020FB">
        <w:rPr>
          <w:i/>
        </w:rPr>
        <w:t xml:space="preserve"> </w:t>
      </w:r>
      <w:r w:rsidR="00AE2025" w:rsidRPr="00A020FB">
        <w:rPr>
          <w:i/>
        </w:rPr>
        <w:t xml:space="preserve">it always be ensured that </w:t>
      </w:r>
      <w:r w:rsidR="00953357" w:rsidRPr="00A020FB">
        <w:rPr>
          <w:i/>
        </w:rPr>
        <w:t xml:space="preserve">the </w:t>
      </w:r>
      <w:r w:rsidR="00AE2025" w:rsidRPr="00A020FB">
        <w:rPr>
          <w:i/>
        </w:rPr>
        <w:t xml:space="preserve">ATTACH REQUEST message for </w:t>
      </w:r>
      <w:proofErr w:type="spellStart"/>
      <w:r w:rsidR="00AE2025" w:rsidRPr="00A020FB">
        <w:rPr>
          <w:i/>
        </w:rPr>
        <w:t>CIoT</w:t>
      </w:r>
      <w:proofErr w:type="spellEnd"/>
      <w:r w:rsidR="00AE2025" w:rsidRPr="00A020FB">
        <w:rPr>
          <w:i/>
        </w:rPr>
        <w:t xml:space="preserve"> optimizations reaches a</w:t>
      </w:r>
      <w:r w:rsidR="00BD3CB0" w:rsidRPr="00A020FB">
        <w:rPr>
          <w:i/>
        </w:rPr>
        <w:t>n</w:t>
      </w:r>
      <w:r w:rsidR="00AE2025" w:rsidRPr="00A020FB">
        <w:rPr>
          <w:i/>
        </w:rPr>
        <w:t xml:space="preserve"> MME which supports </w:t>
      </w:r>
      <w:proofErr w:type="spellStart"/>
      <w:r w:rsidR="00AE2025" w:rsidRPr="00A020FB">
        <w:rPr>
          <w:i/>
        </w:rPr>
        <w:t>CIoT</w:t>
      </w:r>
      <w:proofErr w:type="spellEnd"/>
      <w:r w:rsidR="00AE2025" w:rsidRPr="00A020FB">
        <w:rPr>
          <w:i/>
        </w:rPr>
        <w:t xml:space="preserve"> optimizations</w:t>
      </w:r>
      <w:r w:rsidR="00331660" w:rsidRPr="00A020FB">
        <w:rPr>
          <w:i/>
        </w:rPr>
        <w:t>?</w:t>
      </w:r>
    </w:p>
    <w:p w:rsidR="00A020FB" w:rsidRDefault="00A020FB" w:rsidP="00577655">
      <w:r w:rsidRPr="00A020FB">
        <w:rPr>
          <w:b/>
        </w:rPr>
        <w:t>SA2 answer</w:t>
      </w:r>
      <w:r>
        <w:t xml:space="preserve">: with the exception of solution 18, yes. SA2 have specified that the UE shall supply RRC indication(s) to the </w:t>
      </w:r>
      <w:proofErr w:type="spellStart"/>
      <w:r>
        <w:t>eNB</w:t>
      </w:r>
      <w:proofErr w:type="spellEnd"/>
      <w:r>
        <w:t xml:space="preserve"> and that the </w:t>
      </w:r>
      <w:proofErr w:type="spellStart"/>
      <w:r>
        <w:t>eNB</w:t>
      </w:r>
      <w:proofErr w:type="spellEnd"/>
      <w:r>
        <w:t xml:space="preserve"> shall use these to route the Attach Request to an MME that understands the signalling for </w:t>
      </w:r>
      <w:proofErr w:type="spellStart"/>
      <w:r>
        <w:t>CIoT</w:t>
      </w:r>
      <w:proofErr w:type="spellEnd"/>
      <w:r>
        <w:t xml:space="preserve"> optimisations. </w:t>
      </w:r>
    </w:p>
    <w:p w:rsidR="00A020FB" w:rsidRDefault="00A020FB" w:rsidP="00577655">
      <w:r>
        <w:t xml:space="preserve">For solution 18, SA2 indicate that the UE should be routed to a supporting MME, but because an R12 MME ought to be able to decode the Attach Request that is solely for solution 18, this is a “should not </w:t>
      </w:r>
      <w:proofErr w:type="gramStart"/>
      <w:r>
        <w:t>a shall</w:t>
      </w:r>
      <w:proofErr w:type="gramEnd"/>
      <w:r>
        <w:t>”.</w:t>
      </w:r>
    </w:p>
    <w:p w:rsidR="00A020FB" w:rsidRDefault="00A020FB" w:rsidP="00577655"/>
    <w:p w:rsidR="008954FC" w:rsidRPr="00D33BC5" w:rsidRDefault="008954FC" w:rsidP="00577655">
      <w:pPr>
        <w:rPr>
          <w:i/>
          <w:iCs/>
        </w:rPr>
      </w:pPr>
      <w:r w:rsidRPr="00654CAF">
        <w:rPr>
          <w:iCs/>
        </w:rPr>
        <w:t>(1</w:t>
      </w:r>
      <w:r w:rsidR="00844795" w:rsidRPr="00654CAF">
        <w:rPr>
          <w:iCs/>
        </w:rPr>
        <w:t>1</w:t>
      </w:r>
      <w:r w:rsidRPr="00654CAF">
        <w:rPr>
          <w:iCs/>
        </w:rPr>
        <w:t>)</w:t>
      </w:r>
      <w:r w:rsidRPr="00654CAF">
        <w:rPr>
          <w:iCs/>
        </w:rPr>
        <w:tab/>
      </w:r>
      <w:r w:rsidRPr="00D33BC5">
        <w:rPr>
          <w:b/>
          <w:i/>
          <w:iCs/>
        </w:rPr>
        <w:t>To SA2</w:t>
      </w:r>
      <w:r w:rsidRPr="00D33BC5">
        <w:rPr>
          <w:i/>
          <w:iCs/>
        </w:rPr>
        <w:t xml:space="preserve">: </w:t>
      </w:r>
      <w:r w:rsidR="004C1FEC" w:rsidRPr="00D33BC5">
        <w:rPr>
          <w:i/>
        </w:rPr>
        <w:t>If a legacy M</w:t>
      </w:r>
      <w:r w:rsidR="000B1D5A" w:rsidRPr="00D33BC5">
        <w:rPr>
          <w:i/>
        </w:rPr>
        <w:t>ME</w:t>
      </w:r>
      <w:r w:rsidR="004C1FEC" w:rsidRPr="00D33BC5">
        <w:rPr>
          <w:i/>
        </w:rPr>
        <w:t xml:space="preserve"> can receive the ATTACH REQUEST message for </w:t>
      </w:r>
      <w:proofErr w:type="spellStart"/>
      <w:r w:rsidR="004C1FEC" w:rsidRPr="00D33BC5">
        <w:rPr>
          <w:i/>
        </w:rPr>
        <w:t>CIoT</w:t>
      </w:r>
      <w:proofErr w:type="spellEnd"/>
      <w:r w:rsidR="004C1FEC" w:rsidRPr="00D33BC5">
        <w:rPr>
          <w:i/>
        </w:rPr>
        <w:t xml:space="preserve"> optimizations, what’s the expected UE </w:t>
      </w:r>
      <w:r w:rsidR="00844795" w:rsidRPr="00D33BC5">
        <w:rPr>
          <w:i/>
        </w:rPr>
        <w:t xml:space="preserve">and network </w:t>
      </w:r>
      <w:r w:rsidR="004C1FEC" w:rsidRPr="00D33BC5">
        <w:rPr>
          <w:i/>
        </w:rPr>
        <w:t>be</w:t>
      </w:r>
      <w:r w:rsidR="006A2244" w:rsidRPr="00D33BC5">
        <w:rPr>
          <w:i/>
        </w:rPr>
        <w:t>haviour upon receipt of the</w:t>
      </w:r>
      <w:r w:rsidR="004C1FEC" w:rsidRPr="00D33BC5">
        <w:rPr>
          <w:i/>
        </w:rPr>
        <w:t xml:space="preserve"> message</w:t>
      </w:r>
      <w:r w:rsidR="00844795" w:rsidRPr="00D33BC5">
        <w:rPr>
          <w:i/>
        </w:rPr>
        <w:t xml:space="preserve"> considering the following two scenarios</w:t>
      </w:r>
      <w:r w:rsidR="004C1FEC" w:rsidRPr="00D33BC5">
        <w:rPr>
          <w:i/>
        </w:rPr>
        <w:t>?</w:t>
      </w:r>
    </w:p>
    <w:p w:rsidR="00844795" w:rsidRPr="00D33BC5" w:rsidRDefault="00844795" w:rsidP="00577655">
      <w:pPr>
        <w:rPr>
          <w:i/>
        </w:rPr>
      </w:pPr>
      <w:r w:rsidRPr="00D33BC5">
        <w:rPr>
          <w:rFonts w:hint="eastAsia"/>
          <w:i/>
        </w:rPr>
        <w:t>a)</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without one or more </w:t>
      </w:r>
      <w:r w:rsidRPr="00D33BC5">
        <w:rPr>
          <w:i/>
        </w:rPr>
        <w:t>ma</w:t>
      </w:r>
      <w:r w:rsidRPr="00D33BC5">
        <w:rPr>
          <w:rFonts w:hint="eastAsia"/>
          <w:i/>
        </w:rPr>
        <w:t>ndatory IE(s)</w:t>
      </w:r>
      <w:r w:rsidRPr="00D33BC5">
        <w:rPr>
          <w:i/>
        </w:rPr>
        <w:t>.</w:t>
      </w:r>
    </w:p>
    <w:p w:rsidR="00844795" w:rsidRDefault="00844795" w:rsidP="00577655">
      <w:r w:rsidRPr="00D33BC5">
        <w:rPr>
          <w:rFonts w:hint="eastAsia"/>
          <w:i/>
        </w:rPr>
        <w:t>b)</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 </w:t>
      </w:r>
      <w:r w:rsidRPr="00D33BC5">
        <w:rPr>
          <w:i/>
        </w:rPr>
        <w:t>all expected m</w:t>
      </w:r>
      <w:r w:rsidRPr="00D33BC5">
        <w:rPr>
          <w:rFonts w:hint="eastAsia"/>
          <w:i/>
        </w:rPr>
        <w:t>andatory IE</w:t>
      </w:r>
      <w:r w:rsidRPr="00D33BC5">
        <w:rPr>
          <w:i/>
        </w:rPr>
        <w:t>s</w:t>
      </w:r>
      <w:r w:rsidRPr="00654CAF">
        <w:rPr>
          <w:rFonts w:hint="eastAsia"/>
        </w:rPr>
        <w:t>.</w:t>
      </w:r>
    </w:p>
    <w:p w:rsidR="00D33BC5" w:rsidRDefault="00D33BC5" w:rsidP="00577655">
      <w:r w:rsidRPr="00D33BC5">
        <w:rPr>
          <w:b/>
        </w:rPr>
        <w:lastRenderedPageBreak/>
        <w:t>SA2 answer</w:t>
      </w:r>
      <w:r>
        <w:t>: See answer 10:  i.e. this is an error case / operator misconfiguration.</w:t>
      </w:r>
    </w:p>
    <w:p w:rsidR="00D33BC5" w:rsidRPr="00654CAF" w:rsidRDefault="00D33BC5" w:rsidP="00577655">
      <w:pPr>
        <w:rPr>
          <w:iCs/>
        </w:rPr>
      </w:pPr>
    </w:p>
    <w:p w:rsidR="002E2A7B" w:rsidRPr="00D33BC5" w:rsidRDefault="00844795" w:rsidP="00577655">
      <w:pPr>
        <w:rPr>
          <w:i/>
        </w:rPr>
      </w:pPr>
      <w:r w:rsidRPr="00D33BC5">
        <w:rPr>
          <w:i/>
          <w:iCs/>
        </w:rPr>
        <w:t>(12</w:t>
      </w:r>
      <w:r w:rsidR="002E2A7B" w:rsidRPr="00D33BC5">
        <w:rPr>
          <w:i/>
          <w:iCs/>
        </w:rPr>
        <w:t>)</w:t>
      </w:r>
      <w:r w:rsidR="002E2A7B" w:rsidRPr="00D33BC5">
        <w:rPr>
          <w:i/>
          <w:iCs/>
        </w:rPr>
        <w:tab/>
      </w:r>
      <w:r w:rsidR="002E2A7B" w:rsidRPr="00D33BC5">
        <w:rPr>
          <w:b/>
          <w:i/>
          <w:iCs/>
        </w:rPr>
        <w:t>To SA2</w:t>
      </w:r>
      <w:r w:rsidR="002E2A7B" w:rsidRPr="00D33BC5">
        <w:rPr>
          <w:i/>
          <w:iCs/>
        </w:rPr>
        <w:t xml:space="preserve">: </w:t>
      </w:r>
      <w:r w:rsidR="002E2A7B" w:rsidRPr="00D33BC5">
        <w:rPr>
          <w:i/>
        </w:rPr>
        <w:t>Is header compression required for IP data, or is some form of header compression also required for non-IP data?</w:t>
      </w:r>
    </w:p>
    <w:p w:rsidR="00D33BC5" w:rsidRPr="00D33BC5" w:rsidRDefault="00D33BC5" w:rsidP="00577655">
      <w:r w:rsidRPr="00D33BC5">
        <w:rPr>
          <w:b/>
        </w:rPr>
        <w:t>SA2 answer</w:t>
      </w:r>
      <w:r>
        <w:rPr>
          <w:b/>
        </w:rPr>
        <w:t xml:space="preserve">: </w:t>
      </w:r>
      <w:r w:rsidRPr="00D33BC5">
        <w:t>Header compression</w:t>
      </w:r>
      <w:r>
        <w:t xml:space="preserve"> by the MME</w:t>
      </w:r>
      <w:r w:rsidRPr="00D33BC5">
        <w:t xml:space="preserve"> is needed for IP data but not for non-IP data.</w:t>
      </w:r>
    </w:p>
    <w:p w:rsidR="00D33BC5" w:rsidRPr="00654CAF" w:rsidRDefault="00D33BC5" w:rsidP="00577655">
      <w:pPr>
        <w:rPr>
          <w:iCs/>
        </w:rPr>
      </w:pPr>
    </w:p>
    <w:p w:rsidR="00844795" w:rsidRDefault="00844795" w:rsidP="00577655">
      <w:r w:rsidRPr="00D33BC5">
        <w:rPr>
          <w:i/>
        </w:rPr>
        <w:t>(13)</w:t>
      </w:r>
      <w:r w:rsidRPr="00D33BC5">
        <w:rPr>
          <w:i/>
        </w:rPr>
        <w:tab/>
      </w:r>
      <w:r w:rsidRPr="00D33BC5">
        <w:rPr>
          <w:b/>
          <w:i/>
        </w:rPr>
        <w:t>To SA2</w:t>
      </w:r>
      <w:r w:rsidRPr="00D33BC5">
        <w:rPr>
          <w:i/>
        </w:rPr>
        <w:t xml:space="preserve">: Are </w:t>
      </w:r>
      <w:proofErr w:type="spellStart"/>
      <w:r w:rsidRPr="00D33BC5">
        <w:rPr>
          <w:i/>
        </w:rPr>
        <w:t>CIoT</w:t>
      </w:r>
      <w:proofErr w:type="spellEnd"/>
      <w:r w:rsidRPr="00D33BC5">
        <w:rPr>
          <w:i/>
        </w:rPr>
        <w:t xml:space="preserve"> optimizations applicable to combined attached UE for both EPS and non-EPS services</w:t>
      </w:r>
      <w:r w:rsidRPr="00654CAF">
        <w:t>?</w:t>
      </w:r>
    </w:p>
    <w:p w:rsidR="00D33BC5" w:rsidRDefault="00D33BC5" w:rsidP="00577655">
      <w:r w:rsidRPr="00D33BC5">
        <w:rPr>
          <w:b/>
        </w:rPr>
        <w:t>SA2 answer</w:t>
      </w:r>
      <w:r>
        <w:rPr>
          <w:b/>
        </w:rPr>
        <w:t xml:space="preserve">: </w:t>
      </w:r>
      <w:r w:rsidRPr="00D33BC5">
        <w:t>yes. SA2 see no reason to prohibit this</w:t>
      </w:r>
      <w:r>
        <w:rPr>
          <w:b/>
        </w:rPr>
        <w:t xml:space="preserve">. </w:t>
      </w:r>
      <w:r w:rsidRPr="00D33BC5">
        <w:t>Obviously</w:t>
      </w:r>
      <w:r>
        <w:t>, the UE should not request both</w:t>
      </w:r>
      <w:r w:rsidRPr="00D33BC5">
        <w:t xml:space="preserve"> “SMS </w:t>
      </w:r>
      <w:proofErr w:type="spellStart"/>
      <w:r w:rsidRPr="00D33BC5">
        <w:t>withOUT</w:t>
      </w:r>
      <w:proofErr w:type="spellEnd"/>
      <w:r w:rsidRPr="00D33BC5">
        <w:t xml:space="preserve"> combined attach”</w:t>
      </w:r>
      <w:r>
        <w:t xml:space="preserve"> and “combined attach”.</w:t>
      </w:r>
    </w:p>
    <w:p w:rsidR="00D33BC5" w:rsidRPr="00654CAF" w:rsidRDefault="00D33BC5" w:rsidP="00577655"/>
    <w:p w:rsidR="005F020F" w:rsidRPr="00D33BC5" w:rsidRDefault="00D26F16" w:rsidP="00577655">
      <w:pPr>
        <w:rPr>
          <w:i/>
          <w:lang w:val="en-US"/>
        </w:rPr>
      </w:pPr>
      <w:r w:rsidRPr="00D33BC5">
        <w:rPr>
          <w:i/>
        </w:rPr>
        <w:t>(</w:t>
      </w:r>
      <w:r w:rsidR="00844795" w:rsidRPr="00D33BC5">
        <w:rPr>
          <w:i/>
          <w:iCs/>
        </w:rPr>
        <w:t>14</w:t>
      </w:r>
      <w:r w:rsidR="001F77CA" w:rsidRPr="00D33BC5">
        <w:rPr>
          <w:i/>
          <w:iCs/>
        </w:rPr>
        <w:t>)</w:t>
      </w:r>
      <w:r w:rsidR="001F77CA" w:rsidRPr="00D33BC5">
        <w:rPr>
          <w:i/>
          <w:iCs/>
        </w:rPr>
        <w:tab/>
      </w:r>
      <w:r w:rsidR="00FA6D28" w:rsidRPr="00D33BC5">
        <w:rPr>
          <w:b/>
          <w:i/>
          <w:lang w:val="en-US"/>
        </w:rPr>
        <w:t>To SA2</w:t>
      </w:r>
      <w:r w:rsidR="00FA6D28" w:rsidRPr="00D33BC5">
        <w:rPr>
          <w:i/>
          <w:lang w:val="en-US"/>
        </w:rPr>
        <w:t xml:space="preserve">: </w:t>
      </w:r>
      <w:r w:rsidR="004B60F5" w:rsidRPr="00D33BC5">
        <w:rPr>
          <w:i/>
          <w:lang w:val="en-US"/>
        </w:rPr>
        <w:t xml:space="preserve">Is SDU segmentation/reassembly </w:t>
      </w:r>
      <w:r w:rsidR="00995962" w:rsidRPr="00D33BC5">
        <w:rPr>
          <w:i/>
          <w:lang w:val="en-US"/>
        </w:rPr>
        <w:t xml:space="preserve">required for </w:t>
      </w:r>
      <w:proofErr w:type="spellStart"/>
      <w:r w:rsidR="00995962" w:rsidRPr="00D33BC5">
        <w:rPr>
          <w:i/>
          <w:lang w:val="en-US"/>
        </w:rPr>
        <w:t>CIoT</w:t>
      </w:r>
      <w:proofErr w:type="spellEnd"/>
      <w:r w:rsidR="00995962" w:rsidRPr="00D33BC5">
        <w:rPr>
          <w:i/>
          <w:lang w:val="en-US"/>
        </w:rPr>
        <w:t>?</w:t>
      </w:r>
      <w:r w:rsidR="00380121" w:rsidRPr="00D33BC5">
        <w:rPr>
          <w:i/>
          <w:lang w:val="en-US"/>
        </w:rPr>
        <w:t xml:space="preserve"> If so, is there a </w:t>
      </w:r>
      <w:r w:rsidR="00736AF8" w:rsidRPr="00D33BC5">
        <w:rPr>
          <w:i/>
          <w:lang w:val="en-US"/>
        </w:rPr>
        <w:t>distinction</w:t>
      </w:r>
      <w:r w:rsidR="00380121" w:rsidRPr="00D33BC5">
        <w:rPr>
          <w:i/>
          <w:lang w:val="en-US"/>
        </w:rPr>
        <w:t xml:space="preserve"> between </w:t>
      </w:r>
      <w:r w:rsidR="00380121" w:rsidRPr="00D33BC5">
        <w:rPr>
          <w:i/>
        </w:rPr>
        <w:t>data over control plane and data over user plane?</w:t>
      </w:r>
    </w:p>
    <w:p w:rsidR="005F020F" w:rsidRDefault="005F020F" w:rsidP="00577655">
      <w:r w:rsidRPr="00D33BC5">
        <w:rPr>
          <w:i/>
          <w:lang w:val="en-US"/>
        </w:rPr>
        <w:t xml:space="preserve">Further information: A company has </w:t>
      </w:r>
      <w:r w:rsidRPr="00D33BC5">
        <w:rPr>
          <w:i/>
          <w:lang w:eastAsia="zh-CN"/>
        </w:rPr>
        <w:t xml:space="preserve">suggested that SDU segmentation/reassembly is introduced and that the RAN/UE should prioritise transmission of signalling packets ahead of queued data PDUs. These proposals </w:t>
      </w:r>
      <w:r w:rsidRPr="00D33BC5">
        <w:rPr>
          <w:i/>
        </w:rPr>
        <w:t>would have major impacts to NAS from what it’s defined</w:t>
      </w:r>
      <w:r w:rsidRPr="00654CAF">
        <w:t xml:space="preserve"> today.</w:t>
      </w:r>
    </w:p>
    <w:p w:rsidR="00D33BC5" w:rsidRDefault="00D33BC5" w:rsidP="00577655">
      <w:r w:rsidRPr="00D33BC5">
        <w:rPr>
          <w:b/>
        </w:rPr>
        <w:t>SA2 answer</w:t>
      </w:r>
      <w:r>
        <w:t>: This is primarily a CT1 design issue that CT1 need to resolve in order to understand their NAS timers and retransmission schema. However, SA2 would like to point out that:</w:t>
      </w:r>
    </w:p>
    <w:p w:rsidR="00D33BC5" w:rsidRDefault="00D33BC5" w:rsidP="00577655">
      <w:r>
        <w:t xml:space="preserve">a) SA2 </w:t>
      </w:r>
      <w:proofErr w:type="gramStart"/>
      <w:r>
        <w:t>assume</w:t>
      </w:r>
      <w:proofErr w:type="gramEnd"/>
      <w:r>
        <w:t xml:space="preserve"> that “1500 byte” IP packets should not suffer IP level fragmentation;</w:t>
      </w:r>
    </w:p>
    <w:p w:rsidR="00D33BC5" w:rsidRDefault="00D33BC5" w:rsidP="00577655">
      <w:r>
        <w:t xml:space="preserve">b) </w:t>
      </w:r>
      <w:proofErr w:type="gramStart"/>
      <w:r>
        <w:t>bursts</w:t>
      </w:r>
      <w:proofErr w:type="gramEnd"/>
      <w:r>
        <w:t xml:space="preserve"> of downlink data packets can be sent by the application;</w:t>
      </w:r>
    </w:p>
    <w:p w:rsidR="00D33BC5" w:rsidRDefault="00D33BC5" w:rsidP="00577655">
      <w:r>
        <w:t>c) (</w:t>
      </w:r>
      <w:proofErr w:type="gramStart"/>
      <w:r>
        <w:t>in</w:t>
      </w:r>
      <w:proofErr w:type="gramEnd"/>
      <w:r>
        <w:t xml:space="preserve"> RRC connected state) downlink data is NOT buffered in the SGW or MME but is buffered in the E-UTRAN;</w:t>
      </w:r>
    </w:p>
    <w:p w:rsidR="00D33BC5" w:rsidRDefault="00D33BC5" w:rsidP="00577655">
      <w:r>
        <w:t>d) the ‘dynamic range’ of NB-</w:t>
      </w:r>
      <w:proofErr w:type="spellStart"/>
      <w:r>
        <w:t>IoT</w:t>
      </w:r>
      <w:proofErr w:type="spellEnd"/>
      <w:r>
        <w:t xml:space="preserve">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Default="00D33BC5" w:rsidP="00577655">
      <w:r>
        <w:t xml:space="preserve">d) SMSCs require fairly prompt (e.g. 30 </w:t>
      </w:r>
      <w:proofErr w:type="gramStart"/>
      <w:r>
        <w:t>second ?</w:t>
      </w:r>
      <w:proofErr w:type="gramEnd"/>
      <w:r>
        <w:t>) replies from UEs;</w:t>
      </w:r>
    </w:p>
    <w:p w:rsidR="00D33BC5" w:rsidRDefault="00D33BC5" w:rsidP="00577655"/>
    <w:p w:rsidR="00FA6D28" w:rsidRPr="00D33BC5" w:rsidRDefault="00FA6D28" w:rsidP="00577655">
      <w:pPr>
        <w:rPr>
          <w:i/>
        </w:rPr>
      </w:pPr>
      <w:r w:rsidRPr="00D33BC5">
        <w:rPr>
          <w:i/>
          <w:lang w:val="en-US"/>
        </w:rPr>
        <w:t>(</w:t>
      </w:r>
      <w:r w:rsidR="00844795" w:rsidRPr="00D33BC5">
        <w:rPr>
          <w:i/>
          <w:lang w:val="en-US"/>
        </w:rPr>
        <w:t>15</w:t>
      </w:r>
      <w:r w:rsidRPr="00D33BC5">
        <w:rPr>
          <w:i/>
          <w:lang w:val="en-US"/>
        </w:rPr>
        <w:t>)</w:t>
      </w:r>
      <w:r w:rsidRPr="00D33BC5">
        <w:rPr>
          <w:i/>
          <w:lang w:val="en-US"/>
        </w:rPr>
        <w:tab/>
      </w:r>
      <w:r w:rsidRPr="00D33BC5">
        <w:rPr>
          <w:b/>
          <w:i/>
          <w:lang w:val="en-US"/>
        </w:rPr>
        <w:t>To RAN1</w:t>
      </w:r>
      <w:r w:rsidRPr="00D33BC5">
        <w:rPr>
          <w:i/>
          <w:lang w:val="en-US"/>
        </w:rPr>
        <w:t xml:space="preserve">: If SDU segmentation/reassembly is required for </w:t>
      </w:r>
      <w:proofErr w:type="spellStart"/>
      <w:r w:rsidRPr="00D33BC5">
        <w:rPr>
          <w:i/>
          <w:lang w:val="en-US"/>
        </w:rPr>
        <w:t>CIoT</w:t>
      </w:r>
      <w:proofErr w:type="spellEnd"/>
      <w:r w:rsidRPr="00D33BC5">
        <w:rPr>
          <w:i/>
          <w:lang w:val="en-US"/>
        </w:rPr>
        <w:t>, what’s</w:t>
      </w:r>
      <w:r w:rsidRPr="00D33BC5">
        <w:rPr>
          <w:i/>
        </w:rPr>
        <w:t xml:space="preserve"> the minimum data rate on the uplink and on the downlink at the extreme "+20dB" coverage scenario?</w:t>
      </w:r>
    </w:p>
    <w:p w:rsidR="00FA6D28" w:rsidRPr="00D33BC5" w:rsidRDefault="00FA6D28" w:rsidP="00577655">
      <w:pPr>
        <w:rPr>
          <w:i/>
        </w:rPr>
      </w:pPr>
      <w:r w:rsidRPr="00D33BC5">
        <w:rPr>
          <w:i/>
          <w:lang w:val="en-US"/>
        </w:rPr>
        <w:t xml:space="preserve">Further information: A company has </w:t>
      </w:r>
      <w:r w:rsidR="00FA3641" w:rsidRPr="00D33BC5">
        <w:rPr>
          <w:i/>
          <w:lang w:eastAsia="zh-CN"/>
        </w:rPr>
        <w:t>suggested that S</w:t>
      </w:r>
      <w:r w:rsidR="00B60A07" w:rsidRPr="00D33BC5">
        <w:rPr>
          <w:i/>
          <w:lang w:eastAsia="zh-CN"/>
        </w:rPr>
        <w:t>D</w:t>
      </w:r>
      <w:r w:rsidRPr="00D33BC5">
        <w:rPr>
          <w:i/>
          <w:lang w:eastAsia="zh-CN"/>
        </w:rPr>
        <w:t>U segmentation/reassembly is introduced and that the RAN/UE should prioritise transmission of signalling packets ahead of queued data PDUs. Hence, i</w:t>
      </w:r>
      <w:r w:rsidRPr="00D33BC5">
        <w:rPr>
          <w:i/>
        </w:rPr>
        <w:t>n order to determine NAS s</w:t>
      </w:r>
      <w:r w:rsidR="00FA3641" w:rsidRPr="00D33BC5">
        <w:rPr>
          <w:i/>
        </w:rPr>
        <w:t>ignalling timer values and the S</w:t>
      </w:r>
      <w:r w:rsidRPr="00D33BC5">
        <w:rPr>
          <w:i/>
        </w:rPr>
        <w:t xml:space="preserve">DU size used by the "data via MME", CT1 </w:t>
      </w:r>
      <w:r w:rsidR="002F59E6" w:rsidRPr="00D33BC5">
        <w:rPr>
          <w:i/>
        </w:rPr>
        <w:t>might</w:t>
      </w:r>
      <w:r w:rsidR="00B60A07" w:rsidRPr="00D33BC5">
        <w:rPr>
          <w:i/>
        </w:rPr>
        <w:t xml:space="preserve"> need</w:t>
      </w:r>
      <w:r w:rsidRPr="00D33BC5">
        <w:rPr>
          <w:i/>
        </w:rPr>
        <w:t xml:space="preserve"> to know the minimum data rate.</w:t>
      </w:r>
    </w:p>
    <w:p w:rsidR="00174F88" w:rsidRPr="00D33BC5" w:rsidRDefault="00844795" w:rsidP="00577655">
      <w:pPr>
        <w:rPr>
          <w:i/>
        </w:rPr>
      </w:pPr>
      <w:r w:rsidRPr="00D33BC5">
        <w:rPr>
          <w:i/>
        </w:rPr>
        <w:t>(16</w:t>
      </w:r>
      <w:r w:rsidR="00174F88" w:rsidRPr="00D33BC5">
        <w:rPr>
          <w:i/>
        </w:rPr>
        <w:t>)</w:t>
      </w:r>
      <w:r w:rsidR="00174F88" w:rsidRPr="00D33BC5">
        <w:rPr>
          <w:i/>
        </w:rPr>
        <w:tab/>
      </w:r>
      <w:r w:rsidR="00174F88" w:rsidRPr="00D33BC5">
        <w:rPr>
          <w:b/>
          <w:i/>
        </w:rPr>
        <w:t>To: RAN2</w:t>
      </w:r>
      <w:r w:rsidR="00174F88" w:rsidRPr="00D33BC5">
        <w:rPr>
          <w:i/>
        </w:rPr>
        <w:t xml:space="preserve">: </w:t>
      </w:r>
      <w:r w:rsidR="004B60F5" w:rsidRPr="00D33BC5">
        <w:rPr>
          <w:i/>
        </w:rPr>
        <w:t>Is (or will be)</w:t>
      </w:r>
      <w:r w:rsidR="00174F88" w:rsidRPr="00D33BC5">
        <w:rPr>
          <w:i/>
        </w:rPr>
        <w:t xml:space="preserve"> NB-</w:t>
      </w:r>
      <w:proofErr w:type="spellStart"/>
      <w:r w:rsidR="00174F88" w:rsidRPr="00D33BC5">
        <w:rPr>
          <w:i/>
        </w:rPr>
        <w:t>IoT</w:t>
      </w:r>
      <w:proofErr w:type="spellEnd"/>
      <w:r w:rsidR="00174F88" w:rsidRPr="00D33BC5">
        <w:rPr>
          <w:i/>
        </w:rPr>
        <w:t xml:space="preserve"> designed to guarantee in-sequence-delivery of packets?</w:t>
      </w:r>
    </w:p>
    <w:p w:rsidR="00174F88" w:rsidRDefault="00174F88" w:rsidP="00577655">
      <w:pPr>
        <w:rPr>
          <w:i/>
          <w:lang w:val="en-US"/>
        </w:rPr>
      </w:pPr>
      <w:r w:rsidRPr="00D33BC5">
        <w:rPr>
          <w:i/>
          <w:iCs/>
        </w:rPr>
        <w:t xml:space="preserve">Further information: </w:t>
      </w:r>
      <w:r w:rsidRPr="00D33BC5">
        <w:rPr>
          <w:i/>
          <w:lang w:eastAsia="zh-CN"/>
        </w:rPr>
        <w:t xml:space="preserve">The CT1 NAS security protocol discards out-of-sequence packets as in E-UTRA </w:t>
      </w:r>
      <w:r w:rsidRPr="00D33BC5">
        <w:rPr>
          <w:i/>
          <w:lang w:val="en-US"/>
        </w:rPr>
        <w:t>the RLC ensures in-order delivery of SDUs. Does NB-IOT also provide in-order delivery of SDUs? If this not provided major impacts to NAS security protocol are envisioned.</w:t>
      </w:r>
    </w:p>
    <w:p w:rsidR="00602828" w:rsidRPr="00D33BC5" w:rsidRDefault="00602828" w:rsidP="00577655">
      <w:pPr>
        <w:rPr>
          <w:i/>
          <w:lang w:val="en-US"/>
        </w:rPr>
      </w:pPr>
    </w:p>
    <w:p w:rsidR="00654CAF" w:rsidRPr="00654CAF" w:rsidRDefault="00FA6D28" w:rsidP="00577655">
      <w:r>
        <w:t>(</w:t>
      </w:r>
      <w:r w:rsidR="00844795" w:rsidRPr="00602828">
        <w:rPr>
          <w:i/>
        </w:rPr>
        <w:t>17</w:t>
      </w:r>
      <w:r w:rsidRPr="00602828">
        <w:rPr>
          <w:i/>
        </w:rPr>
        <w:t>)</w:t>
      </w:r>
      <w:r w:rsidRPr="00602828">
        <w:rPr>
          <w:i/>
        </w:rPr>
        <w:tab/>
      </w:r>
      <w:r w:rsidRPr="00602828">
        <w:rPr>
          <w:b/>
          <w:i/>
        </w:rPr>
        <w:t xml:space="preserve">To </w:t>
      </w:r>
      <w:r w:rsidR="00654CAF" w:rsidRPr="00602828">
        <w:rPr>
          <w:b/>
          <w:i/>
        </w:rPr>
        <w:t>SA2</w:t>
      </w:r>
      <w:r w:rsidR="00654CAF" w:rsidRPr="00602828">
        <w:rPr>
          <w:i/>
        </w:rPr>
        <w:t>: Is there is any requirement to handle the “data via MME” and the NAS signalling message PDUs with different priorities?</w:t>
      </w:r>
    </w:p>
    <w:p w:rsidR="00FA6D28" w:rsidRPr="00D33BC5" w:rsidRDefault="00FA6D28" w:rsidP="00577655">
      <w:pPr>
        <w:rPr>
          <w:i/>
        </w:rPr>
      </w:pPr>
      <w:r w:rsidRPr="00D33BC5">
        <w:rPr>
          <w:i/>
        </w:rPr>
        <w:t xml:space="preserve">Further information: For instance, providing a higher priority to handle the NAS signalling message PDU, at the </w:t>
      </w:r>
      <w:proofErr w:type="spellStart"/>
      <w:r w:rsidRPr="00D33BC5">
        <w:rPr>
          <w:i/>
        </w:rPr>
        <w:t>eNodeB</w:t>
      </w:r>
      <w:proofErr w:type="spellEnd"/>
      <w:r w:rsidRPr="00D33BC5">
        <w:rPr>
          <w:i/>
        </w:rPr>
        <w:t xml:space="preserve"> and the lower layer in the UE.</w:t>
      </w:r>
    </w:p>
    <w:p w:rsidR="00602828" w:rsidRDefault="00D33BC5" w:rsidP="00577655">
      <w:r w:rsidRPr="00D33BC5">
        <w:rPr>
          <w:b/>
        </w:rPr>
        <w:t>SA2 answer</w:t>
      </w:r>
      <w:r>
        <w:t xml:space="preserve">: With the exception of SMS, this is really a CT1 issue. The pre-release 13 EPS, UMTS, GPRS and GSM architectures all support the transmission of signalling messages with </w:t>
      </w:r>
      <w:r w:rsidR="00602828">
        <w:t>“</w:t>
      </w:r>
      <w:r>
        <w:t xml:space="preserve">sufficient </w:t>
      </w:r>
      <w:proofErr w:type="spellStart"/>
      <w:r>
        <w:t>QoS</w:t>
      </w:r>
      <w:proofErr w:type="spellEnd"/>
      <w:r>
        <w:t xml:space="preserve">” to ensure that </w:t>
      </w:r>
      <w:r>
        <w:lastRenderedPageBreak/>
        <w:t>the MM</w:t>
      </w:r>
      <w:r w:rsidR="00602828">
        <w:t>E</w:t>
      </w:r>
      <w:r>
        <w:t xml:space="preserve">, SGSN and MSC protocols </w:t>
      </w:r>
      <w:r w:rsidR="00602828">
        <w:t xml:space="preserve">with the UE </w:t>
      </w:r>
      <w:r>
        <w:t xml:space="preserve">work smoothly.  </w:t>
      </w:r>
      <w:r w:rsidR="00602828">
        <w:t xml:space="preserve">SA2 expect that CT 1 (possibly with </w:t>
      </w:r>
      <w:bookmarkStart w:id="7" w:name="_GoBack"/>
      <w:bookmarkEnd w:id="7"/>
      <w:r w:rsidR="00602828">
        <w:t>cooperation from RAN 2 and RAN 3) can design a suitable mechanism for use with NB-</w:t>
      </w:r>
      <w:proofErr w:type="spellStart"/>
      <w:r w:rsidR="00602828">
        <w:t>IoT</w:t>
      </w:r>
      <w:proofErr w:type="spellEnd"/>
      <w:r w:rsidR="00602828">
        <w:t>.</w:t>
      </w:r>
    </w:p>
    <w:p w:rsidR="00D33BC5" w:rsidRDefault="00602828" w:rsidP="00577655">
      <w:r>
        <w:br/>
      </w:r>
      <w:r w:rsidR="00D33BC5">
        <w:t>For SMS, CT 1 should endeavour to ensure that the SMSCs see satisfactory performance (e.g. no frequent timeouts/ retransmissions at the SMSC)</w:t>
      </w:r>
    </w:p>
    <w:p w:rsidR="00D33BC5" w:rsidRDefault="00D33BC5" w:rsidP="00577655"/>
    <w:p w:rsidR="00B97703" w:rsidRDefault="002F1940" w:rsidP="000F6242">
      <w:pPr>
        <w:pStyle w:val="Heading1"/>
      </w:pPr>
      <w:r>
        <w:t>2</w:t>
      </w:r>
      <w:r>
        <w:tab/>
      </w:r>
      <w:r w:rsidR="000F6242">
        <w:t>Actions</w:t>
      </w:r>
    </w:p>
    <w:p w:rsidR="00B97703" w:rsidRPr="00D33BC5" w:rsidRDefault="00B97703" w:rsidP="00577655">
      <w:pPr>
        <w:rPr>
          <w:b/>
        </w:rPr>
      </w:pPr>
      <w:r w:rsidRPr="00D33BC5">
        <w:rPr>
          <w:b/>
        </w:rPr>
        <w:t>To</w:t>
      </w:r>
      <w:r w:rsidR="000F6242" w:rsidRPr="00D33BC5">
        <w:rPr>
          <w:b/>
        </w:rPr>
        <w:t xml:space="preserve"> </w:t>
      </w:r>
      <w:r w:rsidR="00D33BC5" w:rsidRPr="00D33BC5">
        <w:rPr>
          <w:b/>
        </w:rPr>
        <w:t>CT 1</w:t>
      </w:r>
    </w:p>
    <w:p w:rsidR="00B97703" w:rsidRDefault="00B97703" w:rsidP="00577655">
      <w:r>
        <w:rPr>
          <w:b/>
        </w:rPr>
        <w:t xml:space="preserve">ACTION: </w:t>
      </w:r>
      <w:r w:rsidRPr="000F6242">
        <w:rPr>
          <w:b/>
          <w:color w:val="0070C0"/>
        </w:rPr>
        <w:tab/>
      </w:r>
      <w:r w:rsidR="00D33BC5">
        <w:t xml:space="preserve">SA2 </w:t>
      </w:r>
      <w:r w:rsidR="0099098B">
        <w:t>politely request</w:t>
      </w:r>
      <w:r w:rsidR="00C414B4">
        <w:t xml:space="preserve"> </w:t>
      </w:r>
      <w:r w:rsidR="00D33BC5">
        <w:t>CT1 to take the above answers into account</w:t>
      </w:r>
      <w:r w:rsidR="00C414B4" w:rsidRPr="00C414B4">
        <w:t>.</w:t>
      </w:r>
    </w:p>
    <w:p w:rsidR="00602828" w:rsidRPr="00602828" w:rsidRDefault="00602828" w:rsidP="00577655">
      <w:pPr>
        <w:rPr>
          <w:b/>
        </w:rPr>
      </w:pPr>
      <w:r w:rsidRPr="00602828">
        <w:rPr>
          <w:b/>
        </w:rPr>
        <w:t>To RAN 2 and RAN 3</w:t>
      </w:r>
    </w:p>
    <w:p w:rsidR="00602828" w:rsidRDefault="00602828" w:rsidP="00577655">
      <w:r>
        <w:rPr>
          <w:b/>
        </w:rPr>
        <w:t xml:space="preserve">ACTION: </w:t>
      </w:r>
      <w:r w:rsidRPr="000F6242">
        <w:rPr>
          <w:b/>
          <w:color w:val="0070C0"/>
        </w:rPr>
        <w:tab/>
      </w:r>
      <w:r>
        <w:t xml:space="preserve">SA2 </w:t>
      </w:r>
      <w:r w:rsidR="0099098B">
        <w:t>politely request</w:t>
      </w:r>
      <w:r>
        <w:t xml:space="preserve"> RAN 2 and RAN 3 to co-operate with CT1, e.g. with respect to the answers to </w:t>
      </w:r>
      <w:proofErr w:type="gramStart"/>
      <w:r>
        <w:t>Q17  and</w:t>
      </w:r>
      <w:proofErr w:type="gramEnd"/>
      <w:r>
        <w:t xml:space="preserve"> Q14.</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726"/>
        <w:gridCol w:w="719"/>
        <w:gridCol w:w="1969"/>
        <w:gridCol w:w="1695"/>
        <w:gridCol w:w="743"/>
        <w:gridCol w:w="148"/>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5C95B0C7" wp14:editId="75AB99CE">
                  <wp:extent cx="152400" cy="152400"/>
                  <wp:effectExtent l="0" t="0" r="0" b="0"/>
                  <wp:docPr id="2" name="Picture 2" descr="Add to my calendar">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pPr>
              <w:rPr>
                <w:color w:val="FFFFF0"/>
              </w:rPr>
            </w:pPr>
            <w:r>
              <w:rPr>
                <w:b/>
                <w:bCs/>
                <w:color w:val="FFFFF0"/>
              </w:rPr>
              <w:t>Apr 2016</w:t>
            </w:r>
            <w:r>
              <w:rPr>
                <w:color w:val="FFFFF0"/>
              </w:rPr>
              <w:t xml:space="preserve">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c>
          <w:tcPr>
            <w:tcW w:w="0" w:type="auto"/>
            <w:shd w:val="clear" w:color="auto" w:fill="FDE3B5"/>
            <w:vAlign w:val="center"/>
            <w:hideMark/>
          </w:tcPr>
          <w:p w:rsidR="00D33BC5" w:rsidRDefault="00D33BC5"/>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53387A08" wp14:editId="38AE6B09">
                  <wp:extent cx="152400" cy="152400"/>
                  <wp:effectExtent l="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1"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c>
          <w:tcPr>
            <w:tcW w:w="0" w:type="auto"/>
            <w:shd w:val="clear" w:color="auto" w:fill="FEF4E2"/>
            <w:vAlign w:val="center"/>
            <w:hideMark/>
          </w:tcPr>
          <w:p w:rsidR="00D33BC5" w:rsidRDefault="00D33BC5"/>
        </w:tc>
      </w:tr>
    </w:tbl>
    <w:p w:rsidR="002F1940" w:rsidRPr="002F1940" w:rsidRDefault="002F1940" w:rsidP="00577655"/>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798" w:rsidRDefault="00BC2798" w:rsidP="00577655">
      <w:r>
        <w:separator/>
      </w:r>
    </w:p>
  </w:endnote>
  <w:endnote w:type="continuationSeparator" w:id="0">
    <w:p w:rsidR="00BC2798" w:rsidRDefault="00BC2798" w:rsidP="0057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798" w:rsidRDefault="00BC2798" w:rsidP="00577655">
      <w:r>
        <w:separator/>
      </w:r>
    </w:p>
  </w:footnote>
  <w:footnote w:type="continuationSeparator" w:id="0">
    <w:p w:rsidR="00BC2798" w:rsidRDefault="00BC2798" w:rsidP="00577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B1D5A"/>
    <w:rsid w:val="000F6242"/>
    <w:rsid w:val="0011134B"/>
    <w:rsid w:val="00174F88"/>
    <w:rsid w:val="001B0139"/>
    <w:rsid w:val="001F77CA"/>
    <w:rsid w:val="00255E2D"/>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779D6"/>
    <w:rsid w:val="004925E6"/>
    <w:rsid w:val="004A30DF"/>
    <w:rsid w:val="004B60F5"/>
    <w:rsid w:val="004C1FEC"/>
    <w:rsid w:val="004C6C7B"/>
    <w:rsid w:val="004D0E5F"/>
    <w:rsid w:val="004E3939"/>
    <w:rsid w:val="004E729D"/>
    <w:rsid w:val="00506B35"/>
    <w:rsid w:val="00514929"/>
    <w:rsid w:val="00577655"/>
    <w:rsid w:val="00583B62"/>
    <w:rsid w:val="005A6894"/>
    <w:rsid w:val="005D42C8"/>
    <w:rsid w:val="005F020F"/>
    <w:rsid w:val="005F32CE"/>
    <w:rsid w:val="00602828"/>
    <w:rsid w:val="00604ED1"/>
    <w:rsid w:val="006405C8"/>
    <w:rsid w:val="00654CAF"/>
    <w:rsid w:val="0069536B"/>
    <w:rsid w:val="006A2244"/>
    <w:rsid w:val="006A51A8"/>
    <w:rsid w:val="006A56D3"/>
    <w:rsid w:val="006F56EC"/>
    <w:rsid w:val="006F6521"/>
    <w:rsid w:val="0073157B"/>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84D7C"/>
    <w:rsid w:val="0099098B"/>
    <w:rsid w:val="00995962"/>
    <w:rsid w:val="0099764C"/>
    <w:rsid w:val="009C0E54"/>
    <w:rsid w:val="00A020FB"/>
    <w:rsid w:val="00A12583"/>
    <w:rsid w:val="00A20BD0"/>
    <w:rsid w:val="00A64C49"/>
    <w:rsid w:val="00A654D3"/>
    <w:rsid w:val="00A66C24"/>
    <w:rsid w:val="00A67FC3"/>
    <w:rsid w:val="00A81E7C"/>
    <w:rsid w:val="00A92389"/>
    <w:rsid w:val="00AE2025"/>
    <w:rsid w:val="00B60A07"/>
    <w:rsid w:val="00B955D1"/>
    <w:rsid w:val="00B97703"/>
    <w:rsid w:val="00BB1D5B"/>
    <w:rsid w:val="00BC2798"/>
    <w:rsid w:val="00BD2550"/>
    <w:rsid w:val="00BD3CB0"/>
    <w:rsid w:val="00BE4174"/>
    <w:rsid w:val="00C01DF5"/>
    <w:rsid w:val="00C2657A"/>
    <w:rsid w:val="00C414B4"/>
    <w:rsid w:val="00C4683F"/>
    <w:rsid w:val="00C80713"/>
    <w:rsid w:val="00CA4106"/>
    <w:rsid w:val="00CD6CEF"/>
    <w:rsid w:val="00D01505"/>
    <w:rsid w:val="00D26F16"/>
    <w:rsid w:val="00D33BC5"/>
    <w:rsid w:val="00D40DD4"/>
    <w:rsid w:val="00D61075"/>
    <w:rsid w:val="00DB18EF"/>
    <w:rsid w:val="00E14A45"/>
    <w:rsid w:val="00E44086"/>
    <w:rsid w:val="00E70734"/>
    <w:rsid w:val="00E861BD"/>
    <w:rsid w:val="00E96A68"/>
    <w:rsid w:val="00EB659A"/>
    <w:rsid w:val="00EB7C5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75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MeetingDetails.asp?m_id=31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ical.asp?qMTG_ID=31865" TargetMode="External"/><Relationship Id="rId5" Type="http://schemas.openxmlformats.org/officeDocument/2006/relationships/webSettings" Target="webSettings.xml"/><Relationship Id="rId10" Type="http://schemas.openxmlformats.org/officeDocument/2006/relationships/hyperlink" Target="https://portal.etsi.org/webapp/MeetingCalendar/MeetingDetails.asp?m_id=1758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24</cp:lastModifiedBy>
  <cp:revision>2</cp:revision>
  <cp:lastPrinted>2002-04-23T08:10:00Z</cp:lastPrinted>
  <dcterms:created xsi:type="dcterms:W3CDTF">2016-01-19T14:16:00Z</dcterms:created>
  <dcterms:modified xsi:type="dcterms:W3CDTF">2016-01-19T14:16:00Z</dcterms:modified>
</cp:coreProperties>
</file>